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CB" w:rsidRPr="00784EA3" w:rsidRDefault="005E4ECB" w:rsidP="00701F9E">
      <w:pPr>
        <w:jc w:val="center"/>
        <w:rPr>
          <w:rFonts w:ascii="標楷體" w:eastAsia="標楷體" w:hAnsi="標楷體"/>
          <w:b/>
          <w:sz w:val="40"/>
        </w:rPr>
      </w:pPr>
      <w:r w:rsidRPr="00784EA3">
        <w:rPr>
          <w:rFonts w:ascii="標楷體" w:eastAsia="標楷體" w:hAnsi="標楷體" w:hint="eastAsia"/>
          <w:b/>
          <w:sz w:val="40"/>
        </w:rPr>
        <w:t>10</w:t>
      </w:r>
      <w:r w:rsidR="00193705">
        <w:rPr>
          <w:rFonts w:ascii="標楷體" w:eastAsia="標楷體" w:hAnsi="標楷體" w:hint="eastAsia"/>
          <w:b/>
          <w:sz w:val="40"/>
        </w:rPr>
        <w:t>8</w:t>
      </w:r>
      <w:r w:rsidRPr="00784EA3">
        <w:rPr>
          <w:rFonts w:ascii="標楷體" w:eastAsia="標楷體" w:hAnsi="標楷體" w:hint="eastAsia"/>
          <w:b/>
          <w:sz w:val="40"/>
        </w:rPr>
        <w:t>學年度學科能力測驗</w:t>
      </w:r>
    </w:p>
    <w:p w:rsidR="005E4ECB" w:rsidRPr="00784EA3" w:rsidRDefault="005E4ECB" w:rsidP="00701F9E">
      <w:pPr>
        <w:jc w:val="center"/>
        <w:rPr>
          <w:rFonts w:ascii="標楷體" w:eastAsia="標楷體" w:hAnsi="標楷體"/>
          <w:b/>
          <w:sz w:val="40"/>
        </w:rPr>
      </w:pPr>
      <w:r w:rsidRPr="00784EA3">
        <w:rPr>
          <w:rFonts w:ascii="標楷體" w:eastAsia="標楷體" w:hAnsi="標楷體" w:hint="eastAsia"/>
          <w:b/>
          <w:sz w:val="40"/>
        </w:rPr>
        <w:t>公民與社會科試題詳解與分析</w:t>
      </w:r>
    </w:p>
    <w:p w:rsidR="005E4ECB" w:rsidRPr="00784EA3" w:rsidRDefault="005E4ECB" w:rsidP="00701F9E">
      <w:pPr>
        <w:jc w:val="center"/>
        <w:rPr>
          <w:rFonts w:ascii="標楷體" w:eastAsia="標楷體" w:hAnsi="標楷體"/>
          <w:b/>
          <w:sz w:val="32"/>
        </w:rPr>
      </w:pPr>
    </w:p>
    <w:p w:rsidR="005E4ECB" w:rsidRPr="00784EA3" w:rsidRDefault="005E4ECB" w:rsidP="00701F9E">
      <w:pPr>
        <w:jc w:val="center"/>
        <w:rPr>
          <w:rFonts w:ascii="標楷體" w:eastAsia="標楷體" w:hAnsi="標楷體"/>
          <w:b/>
          <w:sz w:val="32"/>
        </w:rPr>
      </w:pPr>
      <w:r w:rsidRPr="00784EA3">
        <w:rPr>
          <w:rFonts w:ascii="標楷體" w:eastAsia="標楷體" w:hAnsi="標楷體" w:hint="eastAsia"/>
          <w:b/>
          <w:sz w:val="32"/>
        </w:rPr>
        <w:t>◎試題趨勢分析與說明◎</w:t>
      </w:r>
    </w:p>
    <w:tbl>
      <w:tblPr>
        <w:tblW w:w="0" w:type="auto"/>
        <w:jc w:val="center"/>
        <w:tblInd w:w="-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750"/>
      </w:tblGrid>
      <w:tr w:rsidR="005E4ECB" w:rsidRPr="00784EA3" w:rsidTr="00F75F64">
        <w:trPr>
          <w:jc w:val="center"/>
        </w:trPr>
        <w:tc>
          <w:tcPr>
            <w:tcW w:w="8750" w:type="dxa"/>
          </w:tcPr>
          <w:p w:rsidR="005E4ECB" w:rsidRPr="00784EA3" w:rsidRDefault="005E4ECB" w:rsidP="002E468D">
            <w:pPr>
              <w:rPr>
                <w:sz w:val="22"/>
              </w:rPr>
            </w:pPr>
            <w:r w:rsidRPr="00784EA3">
              <w:rPr>
                <w:rFonts w:hint="eastAsia"/>
                <w:sz w:val="22"/>
              </w:rPr>
              <w:t>今年學測的公民與社會考科，整體出題的方向靈活，強調</w:t>
            </w:r>
            <w:r w:rsidR="00D827D3">
              <w:rPr>
                <w:rFonts w:hint="eastAsia"/>
                <w:sz w:val="22"/>
              </w:rPr>
              <w:t>跨課、跨冊及跨科的整合</w:t>
            </w:r>
            <w:r w:rsidRPr="00784EA3">
              <w:rPr>
                <w:rFonts w:hint="eastAsia"/>
                <w:sz w:val="22"/>
              </w:rPr>
              <w:t>，且出現了</w:t>
            </w:r>
            <w:r w:rsidR="00A542EB">
              <w:rPr>
                <w:rFonts w:hint="eastAsia"/>
                <w:sz w:val="22"/>
              </w:rPr>
              <w:t>不少</w:t>
            </w:r>
            <w:r w:rsidR="007B340E">
              <w:rPr>
                <w:rFonts w:hint="eastAsia"/>
                <w:sz w:val="22"/>
              </w:rPr>
              <w:t>長篇閱讀</w:t>
            </w:r>
            <w:r w:rsidR="00A542EB">
              <w:rPr>
                <w:rFonts w:hint="eastAsia"/>
                <w:sz w:val="22"/>
              </w:rPr>
              <w:t>題。綜觀歷年公民與社會學測試題，可發現四大領域的</w:t>
            </w:r>
            <w:r w:rsidRPr="00784EA3">
              <w:rPr>
                <w:rFonts w:hint="eastAsia"/>
                <w:sz w:val="22"/>
              </w:rPr>
              <w:t>趨勢大致如下：</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社會單元</w:t>
            </w:r>
          </w:p>
          <w:p w:rsidR="009A606D" w:rsidRPr="00784EA3" w:rsidRDefault="00902634" w:rsidP="006E2B20">
            <w:pPr>
              <w:ind w:firstLineChars="200" w:firstLine="480"/>
              <w:rPr>
                <w:rFonts w:asciiTheme="minorEastAsia" w:hAnsiTheme="minorEastAsia"/>
                <w:sz w:val="22"/>
              </w:rPr>
            </w:pPr>
            <w:r>
              <w:rPr>
                <w:rFonts w:ascii="Times New Roman" w:hAnsi="Times New Roman" w:cs="Times New Roman" w:hint="eastAsia"/>
              </w:rPr>
              <w:t>今年的考題延續了去年跨領域統整的特色</w:t>
            </w:r>
            <w:r w:rsidRPr="00265BD4">
              <w:rPr>
                <w:rFonts w:asciiTheme="minorEastAsia" w:hAnsiTheme="minorEastAsia" w:cs="Times New Roman" w:hint="eastAsia"/>
              </w:rPr>
              <w:t>，</w:t>
            </w:r>
            <w:r>
              <w:rPr>
                <w:rFonts w:asciiTheme="minorEastAsia" w:hAnsiTheme="minorEastAsia" w:cs="Times New Roman" w:hint="eastAsia"/>
              </w:rPr>
              <w:t>社會部分的題目多出現在跨領域的題組中</w:t>
            </w:r>
            <w:r w:rsidRPr="00732652">
              <w:rPr>
                <w:rFonts w:asciiTheme="minorEastAsia" w:hAnsiTheme="minorEastAsia" w:cs="Times New Roman" w:hint="eastAsia"/>
              </w:rPr>
              <w:t>，</w:t>
            </w:r>
            <w:r>
              <w:rPr>
                <w:rFonts w:asciiTheme="minorEastAsia" w:hAnsiTheme="minorEastAsia" w:cs="Times New Roman" w:hint="eastAsia"/>
              </w:rPr>
              <w:t>有些題組題幹較長</w:t>
            </w:r>
            <w:r w:rsidRPr="00732652">
              <w:rPr>
                <w:rFonts w:asciiTheme="minorEastAsia" w:hAnsiTheme="minorEastAsia" w:cs="Times New Roman" w:hint="eastAsia"/>
              </w:rPr>
              <w:t>，</w:t>
            </w:r>
            <w:r>
              <w:rPr>
                <w:rFonts w:asciiTheme="minorEastAsia" w:hAnsiTheme="minorEastAsia" w:cs="Times New Roman" w:hint="eastAsia"/>
              </w:rPr>
              <w:t>選項也具有誘答性</w:t>
            </w:r>
            <w:r w:rsidRPr="00732652">
              <w:rPr>
                <w:rFonts w:asciiTheme="minorEastAsia" w:hAnsiTheme="minorEastAsia" w:cs="Times New Roman" w:hint="eastAsia"/>
              </w:rPr>
              <w:t>，</w:t>
            </w:r>
            <w:r>
              <w:rPr>
                <w:rFonts w:asciiTheme="minorEastAsia" w:hAnsiTheme="minorEastAsia" w:cs="Times New Roman" w:hint="eastAsia"/>
              </w:rPr>
              <w:t>但其實只要確實看懂題幹敘述</w:t>
            </w:r>
            <w:r w:rsidRPr="00732652">
              <w:rPr>
                <w:rFonts w:asciiTheme="minorEastAsia" w:hAnsiTheme="minorEastAsia" w:cs="Times New Roman" w:hint="eastAsia"/>
              </w:rPr>
              <w:t>，</w:t>
            </w:r>
            <w:r>
              <w:rPr>
                <w:rFonts w:asciiTheme="minorEastAsia" w:hAnsiTheme="minorEastAsia" w:cs="Times New Roman" w:hint="eastAsia"/>
              </w:rPr>
              <w:t>選出正確答案並不困難</w:t>
            </w:r>
            <w:r w:rsidRPr="00732652">
              <w:rPr>
                <w:rFonts w:asciiTheme="minorEastAsia" w:hAnsiTheme="minorEastAsia" w:cs="Times New Roman" w:hint="eastAsia"/>
              </w:rPr>
              <w:t>，</w:t>
            </w:r>
            <w:r>
              <w:rPr>
                <w:rFonts w:asciiTheme="minorEastAsia" w:hAnsiTheme="minorEastAsia" w:cs="Times New Roman" w:hint="eastAsia"/>
              </w:rPr>
              <w:t>因此</w:t>
            </w:r>
            <w:r w:rsidRPr="00A971A2">
              <w:rPr>
                <w:rFonts w:asciiTheme="minorEastAsia" w:hAnsiTheme="minorEastAsia" w:cs="Times New Roman" w:hint="eastAsia"/>
              </w:rPr>
              <w:t>，</w:t>
            </w:r>
            <w:r>
              <w:rPr>
                <w:rFonts w:asciiTheme="minorEastAsia" w:hAnsiTheme="minorEastAsia" w:cs="Times New Roman" w:hint="eastAsia"/>
              </w:rPr>
              <w:t>閱讀理解與統整推論的能力更顯得重要</w:t>
            </w:r>
            <w:r w:rsidRPr="00855057">
              <w:rPr>
                <w:rFonts w:asciiTheme="minorEastAsia" w:hAnsiTheme="minorEastAsia" w:cs="Times New Roman" w:hint="eastAsia"/>
              </w:rPr>
              <w:t>。</w:t>
            </w:r>
            <w:r>
              <w:rPr>
                <w:rFonts w:asciiTheme="minorEastAsia" w:hAnsiTheme="minorEastAsia" w:cs="Times New Roman" w:hint="eastAsia"/>
              </w:rPr>
              <w:t>可以預測的是</w:t>
            </w:r>
            <w:r w:rsidRPr="00855057">
              <w:rPr>
                <w:rFonts w:asciiTheme="minorEastAsia" w:hAnsiTheme="minorEastAsia" w:cs="Times New Roman" w:hint="eastAsia"/>
              </w:rPr>
              <w:t>，</w:t>
            </w:r>
            <w:r>
              <w:rPr>
                <w:rFonts w:asciiTheme="minorEastAsia" w:hAnsiTheme="minorEastAsia" w:cs="Times New Roman" w:hint="eastAsia"/>
              </w:rPr>
              <w:t>未來大考會有更多素養</w:t>
            </w:r>
            <w:r w:rsidRPr="00855057">
              <w:rPr>
                <w:rFonts w:asciiTheme="minorEastAsia" w:hAnsiTheme="minorEastAsia" w:cs="Times New Roman" w:hint="eastAsia"/>
              </w:rPr>
              <w:t>、</w:t>
            </w:r>
            <w:r>
              <w:rPr>
                <w:rFonts w:asciiTheme="minorEastAsia" w:hAnsiTheme="minorEastAsia" w:cs="Times New Roman" w:hint="eastAsia"/>
              </w:rPr>
              <w:t>整合型的題目</w:t>
            </w:r>
            <w:r w:rsidRPr="00855057">
              <w:rPr>
                <w:rFonts w:asciiTheme="minorEastAsia" w:hAnsiTheme="minorEastAsia" w:cs="Times New Roman" w:hint="eastAsia"/>
              </w:rPr>
              <w:t>，</w:t>
            </w:r>
            <w:r>
              <w:rPr>
                <w:rFonts w:asciiTheme="minorEastAsia" w:hAnsiTheme="minorEastAsia" w:cs="Times New Roman" w:hint="eastAsia"/>
              </w:rPr>
              <w:t>除了理解課文內容外</w:t>
            </w:r>
            <w:r w:rsidRPr="00855057">
              <w:rPr>
                <w:rFonts w:asciiTheme="minorEastAsia" w:hAnsiTheme="minorEastAsia" w:cs="Times New Roman" w:hint="eastAsia"/>
              </w:rPr>
              <w:t>，</w:t>
            </w:r>
            <w:r>
              <w:rPr>
                <w:rFonts w:asciiTheme="minorEastAsia" w:hAnsiTheme="minorEastAsia" w:cs="Times New Roman" w:hint="eastAsia"/>
              </w:rPr>
              <w:t>平常多訓練閱讀理解能力</w:t>
            </w:r>
            <w:r w:rsidRPr="00855057">
              <w:rPr>
                <w:rFonts w:asciiTheme="minorEastAsia" w:hAnsiTheme="minorEastAsia" w:cs="Times New Roman" w:hint="eastAsia"/>
              </w:rPr>
              <w:t>，</w:t>
            </w:r>
            <w:r>
              <w:rPr>
                <w:rFonts w:asciiTheme="minorEastAsia" w:hAnsiTheme="minorEastAsia" w:cs="Times New Roman" w:hint="eastAsia"/>
              </w:rPr>
              <w:t>會是致勝的關鍵</w:t>
            </w:r>
            <w:r w:rsidRPr="00855057">
              <w:rPr>
                <w:rFonts w:asciiTheme="minorEastAsia" w:hAnsiTheme="minorEastAsia" w:cs="Times New Roman" w:hint="eastAsia"/>
              </w:rPr>
              <w:t>。</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政治單元</w:t>
            </w:r>
          </w:p>
          <w:p w:rsidR="005E4ECB" w:rsidRPr="00D827D3" w:rsidRDefault="00D32B93" w:rsidP="00832374">
            <w:r w:rsidRPr="00784EA3">
              <w:rPr>
                <w:rFonts w:hint="eastAsia"/>
                <w:sz w:val="22"/>
              </w:rPr>
              <w:t xml:space="preserve">　　</w:t>
            </w:r>
            <w:r w:rsidR="007345DC">
              <w:rPr>
                <w:rFonts w:cstheme="minorHAnsi"/>
              </w:rPr>
              <w:t>本次考題</w:t>
            </w:r>
            <w:r w:rsidR="00902634" w:rsidRPr="00194663">
              <w:rPr>
                <w:rFonts w:cstheme="minorHAnsi"/>
              </w:rPr>
              <w:t>延續</w:t>
            </w:r>
            <w:r w:rsidR="007345DC">
              <w:rPr>
                <w:rFonts w:cstheme="minorHAnsi" w:hint="eastAsia"/>
              </w:rPr>
              <w:t>了</w:t>
            </w:r>
            <w:r w:rsidR="00902634" w:rsidRPr="00194663">
              <w:rPr>
                <w:rFonts w:cstheme="minorHAnsi"/>
              </w:rPr>
              <w:t>107</w:t>
            </w:r>
            <w:r w:rsidR="00902634" w:rsidRPr="00194663">
              <w:rPr>
                <w:rFonts w:cstheme="minorHAnsi"/>
              </w:rPr>
              <w:t>年「跨領域」的趨勢</w:t>
            </w:r>
            <w:r w:rsidR="007345DC">
              <w:rPr>
                <w:rFonts w:hAnsiTheme="minorEastAsia" w:cstheme="minorHAnsi"/>
              </w:rPr>
              <w:t>，不再像過去將公民、歷史、地理分門別類</w:t>
            </w:r>
            <w:r w:rsidR="00902634" w:rsidRPr="00194663">
              <w:rPr>
                <w:rFonts w:hAnsiTheme="minorEastAsia" w:cstheme="minorHAnsi"/>
              </w:rPr>
              <w:t>出題，許多公民的題目都會出現在以歷史或地理為主要說明的題組中，尤其是政治領域的題目特別明顯，例如題組</w:t>
            </w:r>
            <w:r w:rsidR="00902634" w:rsidRPr="00194663">
              <w:rPr>
                <w:rFonts w:cstheme="minorHAnsi"/>
              </w:rPr>
              <w:t>38-39</w:t>
            </w:r>
            <w:r w:rsidR="00902634" w:rsidRPr="00194663">
              <w:rPr>
                <w:rFonts w:hAnsiTheme="minorEastAsia" w:cstheme="minorHAnsi"/>
              </w:rPr>
              <w:t>、題組</w:t>
            </w:r>
            <w:r w:rsidR="00902634" w:rsidRPr="00194663">
              <w:rPr>
                <w:rFonts w:cstheme="minorHAnsi"/>
              </w:rPr>
              <w:t>46-47</w:t>
            </w:r>
            <w:r w:rsidR="00902634" w:rsidRPr="00194663">
              <w:rPr>
                <w:rFonts w:hAnsiTheme="minorEastAsia" w:cstheme="minorHAnsi"/>
              </w:rPr>
              <w:t>、題組</w:t>
            </w:r>
            <w:r w:rsidR="00902634" w:rsidRPr="00194663">
              <w:rPr>
                <w:rFonts w:cstheme="minorHAnsi"/>
              </w:rPr>
              <w:t>56-59</w:t>
            </w:r>
            <w:r w:rsidR="00902634" w:rsidRPr="00194663">
              <w:rPr>
                <w:rFonts w:hAnsiTheme="minorEastAsia" w:cstheme="minorHAnsi"/>
              </w:rPr>
              <w:t>等，</w:t>
            </w:r>
            <w:r w:rsidR="00902634" w:rsidRPr="00194663">
              <w:rPr>
                <w:rFonts w:cstheme="minorHAnsi"/>
              </w:rPr>
              <w:t>顯示考生必須將社會考科的相關概念串聯並融會貫通。未來跨領域的趨勢必定更加明顯，考生未來在準備考試時，</w:t>
            </w:r>
            <w:r w:rsidR="00902634">
              <w:rPr>
                <w:rFonts w:cstheme="minorHAnsi" w:hint="eastAsia"/>
              </w:rPr>
              <w:t>應</w:t>
            </w:r>
            <w:r w:rsidR="00902634">
              <w:rPr>
                <w:rFonts w:cstheme="minorHAnsi"/>
              </w:rPr>
              <w:t>朝這個面向多</w:t>
            </w:r>
            <w:r w:rsidR="00902634">
              <w:rPr>
                <w:rFonts w:cstheme="minorHAnsi" w:hint="eastAsia"/>
              </w:rPr>
              <w:t>加</w:t>
            </w:r>
            <w:r w:rsidR="00902634" w:rsidRPr="00194663">
              <w:rPr>
                <w:rFonts w:cstheme="minorHAnsi"/>
              </w:rPr>
              <w:t>練習。</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法律單元</w:t>
            </w:r>
          </w:p>
          <w:p w:rsidR="005E4ECB" w:rsidRPr="00D827D3" w:rsidRDefault="00D32B93" w:rsidP="002E468D">
            <w:pPr>
              <w:rPr>
                <w:rFonts w:asciiTheme="minorEastAsia" w:hAnsiTheme="minorEastAsia"/>
                <w:sz w:val="22"/>
              </w:rPr>
            </w:pPr>
            <w:r w:rsidRPr="00784EA3">
              <w:rPr>
                <w:rFonts w:hint="eastAsia"/>
                <w:sz w:val="22"/>
              </w:rPr>
              <w:t xml:space="preserve">　　</w:t>
            </w:r>
            <w:r w:rsidR="0007389E" w:rsidRPr="0007389E">
              <w:rPr>
                <w:rFonts w:asciiTheme="minorEastAsia" w:hAnsiTheme="minorEastAsia" w:hint="eastAsia"/>
              </w:rPr>
              <w:t xml:space="preserve">如同去年學測考題，今年也出現跨概念、跨課次、跨領域的題目，雖然還是有純考概念的傳統考題，但以題組形式，先以短文介紹背景實例，再考不同領域的題型儼然成為重點，更考驗考生靈活思考及運用各科所學 </w:t>
            </w:r>
            <w:r w:rsidR="007B340E">
              <w:rPr>
                <w:rFonts w:asciiTheme="minorEastAsia" w:hAnsiTheme="minorEastAsia" w:hint="eastAsia"/>
              </w:rPr>
              <w:t>，同學們最主要應該是先瞭</w:t>
            </w:r>
            <w:r w:rsidR="0007389E" w:rsidRPr="0007389E">
              <w:rPr>
                <w:rFonts w:asciiTheme="minorEastAsia" w:hAnsiTheme="minorEastAsia" w:hint="eastAsia"/>
              </w:rPr>
              <w:t>解各別的概念，再試著去作概念間的連結。雖然今年時事考題較少，但難保未來不會將時事入題，提醒同學不要忘記更新！</w:t>
            </w:r>
          </w:p>
          <w:p w:rsidR="00AC2CC3" w:rsidRPr="00784EA3" w:rsidRDefault="00AC2CC3"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經濟單元</w:t>
            </w:r>
          </w:p>
          <w:p w:rsidR="005E4ECB" w:rsidRDefault="00D32B93" w:rsidP="00FF6F6E">
            <w:r w:rsidRPr="00784EA3">
              <w:rPr>
                <w:rFonts w:hint="eastAsia"/>
                <w:sz w:val="22"/>
              </w:rPr>
              <w:t xml:space="preserve">　</w:t>
            </w:r>
            <w:r w:rsidRPr="006E2B20">
              <w:rPr>
                <w:rFonts w:hint="eastAsia"/>
              </w:rPr>
              <w:t xml:space="preserve">　</w:t>
            </w:r>
            <w:r w:rsidR="00E30753" w:rsidRPr="006E2B20">
              <w:rPr>
                <w:rFonts w:hint="eastAsia"/>
              </w:rPr>
              <w:t>今年</w:t>
            </w:r>
            <w:r w:rsidR="00D827D3" w:rsidRPr="006E2B20">
              <w:rPr>
                <w:rFonts w:hint="eastAsia"/>
              </w:rPr>
              <w:t>經濟</w:t>
            </w:r>
            <w:r w:rsidR="00E30753" w:rsidRPr="006E2B20">
              <w:rPr>
                <w:rFonts w:hint="eastAsia"/>
              </w:rPr>
              <w:t>的題目</w:t>
            </w:r>
            <w:r w:rsidR="00902634">
              <w:rPr>
                <w:rFonts w:hint="eastAsia"/>
              </w:rPr>
              <w:t>集中在國際貿易和外部效果的相關觀念上，考的都是很基本的</w:t>
            </w:r>
            <w:r w:rsidR="00FF6F6E">
              <w:rPr>
                <w:rFonts w:hint="eastAsia"/>
              </w:rPr>
              <w:t>概念，著重在與生活和時事的運用上，所以在解題時需要靈活思考。此外，跨領域的考題一直是這幾年的重點，今年更為明顯，除了一個題目需要用到社會、政治和法律的概念，連題組都同時含有歷史跟地理的題目，因此須多培養跨領域的能力。</w:t>
            </w:r>
          </w:p>
          <w:p w:rsidR="0007389E" w:rsidRPr="00784EA3" w:rsidRDefault="0007389E" w:rsidP="00FF6F6E"/>
        </w:tc>
      </w:tr>
    </w:tbl>
    <w:p w:rsidR="00193705" w:rsidRPr="00C04B59" w:rsidRDefault="00193705" w:rsidP="00193705">
      <w:pPr>
        <w:pStyle w:val="ab"/>
        <w:numPr>
          <w:ilvl w:val="0"/>
          <w:numId w:val="1"/>
        </w:numPr>
        <w:ind w:leftChars="0"/>
        <w:rPr>
          <w:rFonts w:ascii="新細明體" w:eastAsia="新細明體" w:hAnsi="新細明體" w:cs="Times New Roman"/>
        </w:rPr>
      </w:pPr>
      <w:r w:rsidRPr="00C04B59">
        <w:rPr>
          <w:rFonts w:ascii="新細明體" w:eastAsia="新細明體" w:hAnsi="新細明體" w:cs="Times New Roman"/>
        </w:rPr>
        <w:lastRenderedPageBreak/>
        <w:t>假定有許多勞工團體對於《勞動基準法》的部分修正條文不滿，認為其損害勞工權益，進而發起公投要求廢除新修訂的相關條文；有某勞工團體主張，新法涉及60多萬的外籍移工福祉，他們也應有參與公投的權利，不應被排除在外。該團體認為，任何勞基法的規定都是不分國籍直接衝擊所有的勞動者，雖然目前法律還不允許外籍人士參加公投，但可藉此項呼籲行動讓政府、社會大眾看見移工的意見，而且歐盟各國已有先例，允許非國籍人士擁有部分參政權。下列哪項說法最能詮釋上述勞工團體的主張？</w:t>
      </w:r>
      <w:r w:rsidR="00C04B59">
        <w:rPr>
          <w:rFonts w:ascii="新細明體" w:eastAsia="新細明體" w:hAnsi="新細明體" w:cs="Times New Roman"/>
        </w:rPr>
        <w:br/>
      </w:r>
      <w:r w:rsidRPr="00C04B59">
        <w:rPr>
          <w:rFonts w:ascii="新細明體" w:eastAsia="新細明體" w:hAnsi="新細明體" w:cs="Times New Roman"/>
        </w:rPr>
        <w:t>(A)各國應該不分國籍族群，讓人們享有相同的參政權以發展全球公民意識</w:t>
      </w:r>
      <w:r w:rsidR="00C04B59">
        <w:rPr>
          <w:rFonts w:ascii="新細明體" w:eastAsia="新細明體" w:hAnsi="新細明體" w:cs="Times New Roman"/>
        </w:rPr>
        <w:br/>
      </w:r>
      <w:r w:rsidRPr="00C04B59">
        <w:rPr>
          <w:rFonts w:ascii="新細明體" w:eastAsia="新細明體" w:hAnsi="新細明體" w:cs="Times New Roman"/>
        </w:rPr>
        <w:t>(B)我國政府對重要國際人權公約內容已經進行國內法制化，應當積極落實</w:t>
      </w:r>
      <w:r w:rsidR="00C04B59">
        <w:rPr>
          <w:rFonts w:ascii="新細明體" w:eastAsia="新細明體" w:hAnsi="新細明體" w:cs="Times New Roman"/>
        </w:rPr>
        <w:br/>
      </w:r>
      <w:r w:rsidRPr="00C04B59">
        <w:rPr>
          <w:rFonts w:ascii="新細明體" w:eastAsia="新細明體" w:hAnsi="新細明體" w:cs="Times New Roman"/>
        </w:rPr>
        <w:t>(C)公民投票具有直接民主和主權在民的實踐意義，全體住民皆有參與權利</w:t>
      </w:r>
      <w:r w:rsidR="00C04B59">
        <w:rPr>
          <w:rFonts w:ascii="新細明體" w:eastAsia="新細明體" w:hAnsi="新細明體" w:cs="Times New Roman"/>
        </w:rPr>
        <w:br/>
      </w:r>
      <w:r w:rsidRPr="00C04B59">
        <w:rPr>
          <w:rFonts w:ascii="新細明體" w:eastAsia="新細明體" w:hAnsi="新細明體" w:cs="Times New Roman"/>
        </w:rPr>
        <w:t>(D)權益受到新政策制訂影響的人們，均應能夠享有參與制訂該政策的權利</w:t>
      </w:r>
    </w:p>
    <w:p w:rsidR="00193705" w:rsidRPr="00C04B59" w:rsidRDefault="00193705" w:rsidP="001C5479">
      <w:pPr>
        <w:ind w:left="1080" w:hangingChars="450" w:hanging="1080"/>
        <w:rPr>
          <w:rFonts w:ascii="標楷體" w:eastAsia="標楷體" w:hAnsi="標楷體" w:cs="Times New Roman"/>
        </w:rPr>
      </w:pPr>
      <w:r w:rsidRPr="00C04B59">
        <w:rPr>
          <w:rFonts w:ascii="標楷體" w:eastAsia="標楷體" w:hAnsi="標楷體" w:cs="Times New Roman"/>
        </w:rPr>
        <w:t>【答案】</w:t>
      </w:r>
      <w:r w:rsidR="00C04B59">
        <w:rPr>
          <w:rFonts w:ascii="標楷體" w:eastAsia="標楷體" w:hAnsi="標楷體" w:cs="Times New Roman" w:hint="eastAsia"/>
        </w:rPr>
        <w:t>：（</w:t>
      </w:r>
      <w:r w:rsidRPr="00C04B59">
        <w:rPr>
          <w:rFonts w:ascii="標楷體" w:eastAsia="標楷體" w:hAnsi="標楷體" w:cs="Times New Roman"/>
        </w:rPr>
        <w:t>D</w:t>
      </w:r>
      <w:r w:rsidR="00C04B59">
        <w:rPr>
          <w:rFonts w:ascii="標楷體" w:eastAsia="標楷體" w:hAnsi="標楷體" w:cs="Times New Roman" w:hint="eastAsia"/>
        </w:rPr>
        <w:t>）</w:t>
      </w:r>
    </w:p>
    <w:p w:rsidR="00193705" w:rsidRPr="00C04B59" w:rsidRDefault="00193705" w:rsidP="001C5479">
      <w:pPr>
        <w:ind w:left="1080" w:hangingChars="450" w:hanging="1080"/>
        <w:rPr>
          <w:rFonts w:ascii="標楷體" w:eastAsia="標楷體" w:hAnsi="標楷體" w:cs="Times New Roman"/>
        </w:rPr>
      </w:pPr>
      <w:r w:rsidRPr="00C04B59">
        <w:rPr>
          <w:rFonts w:ascii="標楷體" w:eastAsia="標楷體" w:hAnsi="標楷體" w:cs="Times New Roman"/>
        </w:rPr>
        <w:t>【解析】</w:t>
      </w:r>
      <w:r w:rsidR="00C04B59">
        <w:rPr>
          <w:rFonts w:ascii="標楷體" w:eastAsia="標楷體" w:hAnsi="標楷體" w:cs="Times New Roman" w:hint="eastAsia"/>
        </w:rPr>
        <w:t>：</w:t>
      </w:r>
      <w:r w:rsidRPr="00C04B59">
        <w:rPr>
          <w:rFonts w:ascii="標楷體" w:eastAsia="標楷體" w:hAnsi="標楷體" w:cs="Times New Roman"/>
        </w:rPr>
        <w:t>該團體主張新法涉及外籍移工福祉，故其應也有參與公投的權利，故符合(D)。(A)該團體</w:t>
      </w:r>
      <w:r w:rsidR="0007389E">
        <w:rPr>
          <w:rFonts w:ascii="標楷體" w:eastAsia="標楷體" w:hAnsi="標楷體" w:cs="Times New Roman"/>
        </w:rPr>
        <w:t>是針對本國的修法</w:t>
      </w:r>
      <w:r w:rsidR="0007389E">
        <w:rPr>
          <w:rFonts w:ascii="標楷體" w:eastAsia="標楷體" w:hAnsi="標楷體" w:cs="Times New Roman" w:hint="eastAsia"/>
        </w:rPr>
        <w:t>作</w:t>
      </w:r>
      <w:r w:rsidRPr="00C04B59">
        <w:rPr>
          <w:rFonts w:ascii="標楷體" w:eastAsia="標楷體" w:hAnsi="標楷體" w:cs="Times New Roman"/>
        </w:rPr>
        <w:t>出主張，並未呼籲「各國」應怎麼做。(B)題幹未提及有關國際人權公約的內容。(C)該團體強調的是權益受影響者應該要能參與政策制定，而非全體住民。</w:t>
      </w:r>
    </w:p>
    <w:p w:rsidR="00784EA3" w:rsidRPr="00C04B59" w:rsidRDefault="00193705" w:rsidP="001C5479">
      <w:pPr>
        <w:ind w:left="1080" w:hangingChars="450" w:hanging="1080"/>
        <w:rPr>
          <w:rFonts w:ascii="新細明體" w:eastAsia="新細明體" w:hAnsi="新細明體" w:cs="Times New Roman"/>
        </w:rPr>
      </w:pPr>
      <w:r w:rsidRPr="00C04B59">
        <w:rPr>
          <w:rFonts w:ascii="標楷體" w:eastAsia="標楷體" w:hAnsi="標楷體" w:cs="Times New Roman"/>
        </w:rPr>
        <w:t>【出處】</w:t>
      </w:r>
      <w:r w:rsidR="00C04B59">
        <w:rPr>
          <w:rFonts w:ascii="標楷體" w:eastAsia="標楷體" w:hAnsi="標楷體" w:cs="Times New Roman" w:hint="eastAsia"/>
        </w:rPr>
        <w:t>：</w:t>
      </w:r>
      <w:r w:rsidRPr="00C04B59">
        <w:rPr>
          <w:rFonts w:ascii="標楷體" w:eastAsia="標楷體" w:hAnsi="標楷體" w:cs="Times New Roman"/>
        </w:rPr>
        <w:t>三民版公民與社會</w:t>
      </w:r>
      <w:r w:rsidR="000015ED">
        <w:rPr>
          <w:rFonts w:ascii="標楷體" w:eastAsia="標楷體" w:hAnsi="標楷體" w:cs="Times New Roman" w:hint="eastAsia"/>
        </w:rPr>
        <w:t>（</w:t>
      </w:r>
      <w:r w:rsidRPr="00C04B59">
        <w:rPr>
          <w:rFonts w:ascii="標楷體" w:eastAsia="標楷體" w:hAnsi="標楷體" w:cs="Times New Roman"/>
        </w:rPr>
        <w:t>一</w:t>
      </w:r>
      <w:r w:rsidR="000015ED">
        <w:rPr>
          <w:rFonts w:ascii="標楷體" w:eastAsia="標楷體" w:hAnsi="標楷體" w:cs="Times New Roman" w:hint="eastAsia"/>
        </w:rPr>
        <w:t>）</w:t>
      </w:r>
      <w:r w:rsidRPr="00C04B59">
        <w:rPr>
          <w:rFonts w:ascii="標楷體" w:eastAsia="標楷體" w:hAnsi="標楷體" w:cs="Times New Roman"/>
        </w:rPr>
        <w:t>第三課「人與人權」。</w:t>
      </w:r>
    </w:p>
    <w:p w:rsidR="00193705" w:rsidRPr="00C04B59" w:rsidRDefault="00193705" w:rsidP="00193705">
      <w:pPr>
        <w:ind w:left="1080" w:hangingChars="450" w:hanging="1080"/>
        <w:rPr>
          <w:rFonts w:ascii="新細明體" w:eastAsia="新細明體" w:hAnsi="新細明體" w:cs="Times New Roman"/>
        </w:rPr>
      </w:pPr>
    </w:p>
    <w:p w:rsidR="0057222E" w:rsidRPr="001C5479"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hint="eastAsia"/>
        </w:rPr>
        <w:t>有學生正在觀賞司法院的宣導短劇。劇中角色甲說：「庭上，本次我方所以代表國家起訴被告，是因為被告違反了刑事法律。」劇中角色乙立刻表示反對意見：「抗議！並沒有明確的證據足以證明我的當事人有罪。」假定角色不更換，學生繼續觀看下去將有可能會看到下面哪一個場景？</w:t>
      </w:r>
      <w:r w:rsidR="001C5479">
        <w:rPr>
          <w:rFonts w:ascii="新細明體" w:eastAsia="新細明體" w:hAnsi="新細明體"/>
        </w:rPr>
        <w:br/>
      </w:r>
      <w:r w:rsidRPr="001C5479">
        <w:rPr>
          <w:rFonts w:ascii="新細明體" w:eastAsia="新細明體" w:hAnsi="新細明體" w:hint="eastAsia"/>
        </w:rPr>
        <w:t>(A)角色甲出現在行政法院中，負責審理行政法院之案件</w:t>
      </w:r>
      <w:r w:rsidR="001C5479">
        <w:rPr>
          <w:rFonts w:ascii="新細明體" w:eastAsia="新細明體" w:hAnsi="新細明體"/>
        </w:rPr>
        <w:br/>
      </w:r>
      <w:r w:rsidRPr="001C5479">
        <w:rPr>
          <w:rFonts w:ascii="新細明體" w:eastAsia="新細明體" w:hAnsi="新細明體" w:hint="eastAsia"/>
        </w:rPr>
        <w:t>(B)角色甲在普通法院擔任國家委託民事訴訟案件代理人</w:t>
      </w:r>
      <w:r w:rsidR="001C5479">
        <w:rPr>
          <w:rFonts w:ascii="新細明體" w:eastAsia="新細明體" w:hAnsi="新細明體"/>
        </w:rPr>
        <w:br/>
      </w:r>
      <w:r w:rsidRPr="001C5479">
        <w:rPr>
          <w:rFonts w:ascii="新細明體" w:eastAsia="新細明體" w:hAnsi="新細明體" w:hint="eastAsia"/>
        </w:rPr>
        <w:t>(C)角色乙接受法律扶助基金會委託，代理民事訴訟案件</w:t>
      </w:r>
      <w:r w:rsidR="001C5479">
        <w:rPr>
          <w:rFonts w:ascii="新細明體" w:eastAsia="新細明體" w:hAnsi="新細明體"/>
        </w:rPr>
        <w:br/>
      </w:r>
      <w:r w:rsidRPr="001C5479">
        <w:rPr>
          <w:rFonts w:ascii="新細明體" w:eastAsia="新細明體" w:hAnsi="新細明體" w:hint="eastAsia"/>
        </w:rPr>
        <w:t>(D)角色乙在偵查庭中，指揮警察調查被告有無犯下罪刑</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C</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：角色甲為檢察官，角色乙為律師。(A)檢察官為刑事訴訟案件中，代表國家的當事人，不會出現在行政案件。負責審理行政法院案件的人應該是行政法院法官</w:t>
      </w:r>
      <w:r w:rsidR="0007389E">
        <w:rPr>
          <w:rFonts w:ascii="標楷體" w:eastAsia="標楷體" w:hAnsi="標楷體" w:hint="eastAsia"/>
          <w:szCs w:val="24"/>
        </w:rPr>
        <w:t>。</w:t>
      </w:r>
      <w:r w:rsidR="0057222E" w:rsidRPr="00C04B59">
        <w:rPr>
          <w:rFonts w:ascii="標楷體" w:eastAsia="標楷體" w:hAnsi="標楷體" w:hint="eastAsia"/>
          <w:szCs w:val="24"/>
        </w:rPr>
        <w:t>(B)檢察官僅出現於刑事訴訟案件，就算是國家委託之民事訴訟案件</w:t>
      </w:r>
      <w:r w:rsidR="0007389E">
        <w:rPr>
          <w:rFonts w:ascii="標楷體" w:eastAsia="標楷體" w:hAnsi="標楷體" w:hint="eastAsia"/>
          <w:szCs w:val="24"/>
        </w:rPr>
        <w:t>，也</w:t>
      </w:r>
      <w:r w:rsidR="00326F34">
        <w:rPr>
          <w:rFonts w:ascii="標楷體" w:eastAsia="標楷體" w:hAnsi="標楷體" w:hint="eastAsia"/>
          <w:szCs w:val="24"/>
        </w:rPr>
        <w:t>與</w:t>
      </w:r>
      <w:r w:rsidR="0007389E">
        <w:rPr>
          <w:rFonts w:ascii="標楷體" w:eastAsia="標楷體" w:hAnsi="標楷體" w:hint="eastAsia"/>
          <w:szCs w:val="24"/>
        </w:rPr>
        <w:t>檢察官</w:t>
      </w:r>
      <w:r w:rsidR="00326F34">
        <w:rPr>
          <w:rFonts w:ascii="標楷體" w:eastAsia="標楷體" w:hAnsi="標楷體" w:hint="eastAsia"/>
          <w:szCs w:val="24"/>
        </w:rPr>
        <w:t>無關，若國家需委託代理人則</w:t>
      </w:r>
      <w:r w:rsidR="0007389E">
        <w:rPr>
          <w:rFonts w:ascii="標楷體" w:eastAsia="標楷體" w:hAnsi="標楷體" w:hint="eastAsia"/>
          <w:szCs w:val="24"/>
        </w:rPr>
        <w:t>應委託律師或其他代理人。</w:t>
      </w:r>
      <w:r w:rsidR="0057222E" w:rsidRPr="00C04B59">
        <w:rPr>
          <w:rFonts w:ascii="標楷體" w:eastAsia="標楷體" w:hAnsi="標楷體" w:hint="eastAsia"/>
          <w:szCs w:val="24"/>
        </w:rPr>
        <w:t>(C)</w:t>
      </w:r>
      <w:r w:rsidR="0007389E">
        <w:rPr>
          <w:rFonts w:ascii="標楷體" w:eastAsia="標楷體" w:hAnsi="標楷體" w:hint="eastAsia"/>
          <w:szCs w:val="24"/>
        </w:rPr>
        <w:t>律師可接受法律扶助基金會之委託代理訴訟案件。</w:t>
      </w:r>
      <w:r w:rsidR="0057222E" w:rsidRPr="00C04B59">
        <w:rPr>
          <w:rFonts w:ascii="標楷體" w:eastAsia="標楷體" w:hAnsi="標楷體" w:hint="eastAsia"/>
          <w:szCs w:val="24"/>
        </w:rPr>
        <w:t>(D)負責在偵查庭中指揮警察之人為檢察官（即甲）。</w:t>
      </w:r>
    </w:p>
    <w:p w:rsidR="00193705"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sidRPr="00C04B59">
        <w:rPr>
          <w:rFonts w:ascii="標楷體" w:eastAsia="標楷體" w:hAnsi="標楷體" w:cs="Times New Roman"/>
        </w:rPr>
        <w:t>三民版</w:t>
      </w:r>
      <w:r w:rsidR="0057222E" w:rsidRPr="00C04B59">
        <w:rPr>
          <w:rFonts w:ascii="標楷體" w:eastAsia="標楷體" w:hAnsi="標楷體" w:hint="eastAsia"/>
          <w:szCs w:val="24"/>
        </w:rPr>
        <w:t>公民與社會（三）第七課</w:t>
      </w:r>
      <w:r>
        <w:rPr>
          <w:rFonts w:ascii="標楷體" w:eastAsia="標楷體" w:hAnsi="標楷體" w:hint="eastAsia"/>
          <w:szCs w:val="24"/>
        </w:rPr>
        <w:t>「</w:t>
      </w:r>
      <w:r w:rsidR="0057222E" w:rsidRPr="00C04B59">
        <w:rPr>
          <w:rFonts w:ascii="標楷體" w:eastAsia="標楷體" w:hAnsi="標楷體" w:hint="eastAsia"/>
          <w:szCs w:val="24"/>
        </w:rPr>
        <w:t>犯罪的追訴與處罰</w:t>
      </w:r>
      <w:r>
        <w:rPr>
          <w:rFonts w:ascii="標楷體" w:eastAsia="標楷體" w:hAnsi="標楷體" w:hint="eastAsia"/>
          <w:szCs w:val="24"/>
        </w:rPr>
        <w:t>」</w:t>
      </w:r>
      <w:r w:rsidR="0057222E" w:rsidRPr="00C04B59">
        <w:rPr>
          <w:rFonts w:ascii="標楷體" w:eastAsia="標楷體" w:hAnsi="標楷體" w:hint="eastAsia"/>
          <w:szCs w:val="24"/>
        </w:rPr>
        <w:t>、第八課</w:t>
      </w:r>
      <w:r>
        <w:rPr>
          <w:rFonts w:ascii="標楷體" w:eastAsia="標楷體" w:hAnsi="標楷體" w:hint="eastAsia"/>
          <w:szCs w:val="24"/>
        </w:rPr>
        <w:t>「</w:t>
      </w:r>
      <w:r w:rsidR="0057222E" w:rsidRPr="00C04B59">
        <w:rPr>
          <w:rFonts w:ascii="標楷體" w:eastAsia="標楷體" w:hAnsi="標楷體" w:hint="eastAsia"/>
          <w:szCs w:val="24"/>
        </w:rPr>
        <w:t>法律專業人員的角色與功能</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1C5479"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rPr>
        <w:t>我國《民法》對於子女姓氏應從父姓或母姓的規定，歷經數次修正，由原先「子女應從父姓」，改成可以由父母書面約定子女姓氏。但目前依據內政部調查顯</w:t>
      </w:r>
      <w:r w:rsidRPr="00C04B59">
        <w:rPr>
          <w:rFonts w:ascii="新細明體" w:eastAsia="新細明體" w:hAnsi="新細明體"/>
        </w:rPr>
        <w:lastRenderedPageBreak/>
        <w:t>示，絕大多數的子女仍以從父姓為主。下列哪一個論點最能用來說明此一現象？</w:t>
      </w:r>
      <w:r w:rsidR="001C5479">
        <w:rPr>
          <w:rFonts w:ascii="新細明體" w:eastAsia="新細明體" w:hAnsi="新細明體"/>
        </w:rPr>
        <w:br/>
      </w:r>
      <w:r w:rsidRPr="001C5479">
        <w:rPr>
          <w:rFonts w:ascii="新細明體" w:eastAsia="新細明體" w:hAnsi="新細明體"/>
        </w:rPr>
        <w:t>(A)法律未強制子女從父姓，係因社會習慣與法律具有一致性</w:t>
      </w:r>
      <w:r w:rsidR="001C5479">
        <w:rPr>
          <w:rFonts w:ascii="新細明體" w:eastAsia="新細明體" w:hAnsi="新細明體"/>
        </w:rPr>
        <w:br/>
      </w:r>
      <w:r w:rsidRPr="001C5479">
        <w:rPr>
          <w:rFonts w:ascii="新細明體" w:eastAsia="新細明體" w:hAnsi="新細明體"/>
        </w:rPr>
        <w:t>(B)因習慣法的效力優先於法律規定，故此現象合乎法律要求</w:t>
      </w:r>
      <w:r w:rsidR="001C5479">
        <w:rPr>
          <w:rFonts w:ascii="新細明體" w:eastAsia="新細明體" w:hAnsi="新細明體"/>
        </w:rPr>
        <w:br/>
      </w:r>
      <w:r w:rsidRPr="001C5479">
        <w:rPr>
          <w:rFonts w:ascii="新細明體" w:eastAsia="新細明體" w:hAnsi="新細明體"/>
        </w:rPr>
        <w:t>(C)社會大多數人重視家庭倫理，認為家庭是社會規範的基礎</w:t>
      </w:r>
      <w:r w:rsidR="001C5479">
        <w:rPr>
          <w:rFonts w:ascii="新細明體" w:eastAsia="新細明體" w:hAnsi="新細明體"/>
        </w:rPr>
        <w:br/>
      </w:r>
      <w:r w:rsidRPr="001C5479">
        <w:rPr>
          <w:rFonts w:ascii="新細明體" w:eastAsia="新細明體" w:hAnsi="新細明體"/>
        </w:rPr>
        <w:t>(D)社會傳統風俗習慣形塑了人們的行為，其影響比法律更強</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D</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：子女從父姓為習俗。(A)依題意，</w:t>
      </w:r>
      <w:r w:rsidR="00326F34">
        <w:rPr>
          <w:rFonts w:ascii="標楷體" w:eastAsia="標楷體" w:hAnsi="標楷體" w:hint="eastAsia"/>
          <w:szCs w:val="24"/>
        </w:rPr>
        <w:t>現行</w:t>
      </w:r>
      <w:r w:rsidR="0057222E" w:rsidRPr="00C04B59">
        <w:rPr>
          <w:rFonts w:ascii="標楷體" w:eastAsia="標楷體" w:hAnsi="標楷體" w:hint="eastAsia"/>
          <w:szCs w:val="24"/>
        </w:rPr>
        <w:t>民法並未強制從父姓，但多數人仍依照習俗從父姓，並未一致</w:t>
      </w:r>
      <w:r w:rsidR="0007389E" w:rsidRPr="00C04B59">
        <w:rPr>
          <w:rFonts w:ascii="標楷體" w:eastAsia="標楷體" w:hAnsi="標楷體" w:hint="eastAsia"/>
          <w:szCs w:val="24"/>
        </w:rPr>
        <w:t>。</w:t>
      </w:r>
      <w:r w:rsidR="0057222E" w:rsidRPr="00C04B59">
        <w:rPr>
          <w:rFonts w:ascii="標楷體" w:eastAsia="標楷體" w:hAnsi="標楷體" w:hint="eastAsia"/>
          <w:szCs w:val="24"/>
        </w:rPr>
        <w:t>(B)習慣法</w:t>
      </w:r>
      <w:r w:rsidR="00326F34">
        <w:rPr>
          <w:rFonts w:ascii="標楷體" w:eastAsia="標楷體" w:hAnsi="標楷體" w:hint="eastAsia"/>
          <w:szCs w:val="24"/>
        </w:rPr>
        <w:t>須</w:t>
      </w:r>
      <w:r w:rsidR="0057222E" w:rsidRPr="00C04B59">
        <w:rPr>
          <w:rFonts w:ascii="標楷體" w:eastAsia="標楷體" w:hAnsi="標楷體" w:hint="eastAsia"/>
          <w:szCs w:val="24"/>
        </w:rPr>
        <w:t>在社會中有反覆實施的事實，且一般人信其有法律效果，而且必須不</w:t>
      </w:r>
      <w:r w:rsidR="00326F34">
        <w:rPr>
          <w:rFonts w:ascii="標楷體" w:eastAsia="標楷體" w:hAnsi="標楷體" w:hint="eastAsia"/>
          <w:szCs w:val="24"/>
        </w:rPr>
        <w:t>違公共秩序與善良風俗，此外適</w:t>
      </w:r>
      <w:r w:rsidR="0057222E" w:rsidRPr="00C04B59">
        <w:rPr>
          <w:rFonts w:ascii="標楷體" w:eastAsia="標楷體" w:hAnsi="標楷體" w:hint="eastAsia"/>
          <w:szCs w:val="24"/>
        </w:rPr>
        <w:t>用順序</w:t>
      </w:r>
      <w:r w:rsidR="00326F34">
        <w:rPr>
          <w:rFonts w:ascii="標楷體" w:eastAsia="標楷體" w:hAnsi="標楷體" w:hint="eastAsia"/>
          <w:szCs w:val="24"/>
        </w:rPr>
        <w:t>上仍</w:t>
      </w:r>
      <w:r w:rsidR="0057222E" w:rsidRPr="00C04B59">
        <w:rPr>
          <w:rFonts w:ascii="標楷體" w:eastAsia="標楷體" w:hAnsi="標楷體" w:hint="eastAsia"/>
          <w:szCs w:val="24"/>
        </w:rPr>
        <w:t>應先適用法律已有之規定。從父姓雖為習俗但應無人認其具有法律效果，並非習慣法。</w:t>
      </w:r>
      <w:r w:rsidR="00326F34">
        <w:rPr>
          <w:rFonts w:ascii="標楷體" w:eastAsia="標楷體" w:hAnsi="標楷體" w:hint="eastAsia"/>
          <w:szCs w:val="24"/>
        </w:rPr>
        <w:t>縱為</w:t>
      </w:r>
      <w:r w:rsidR="0057222E" w:rsidRPr="00C04B59">
        <w:rPr>
          <w:rFonts w:ascii="標楷體" w:eastAsia="標楷體" w:hAnsi="標楷體" w:hint="eastAsia"/>
          <w:szCs w:val="24"/>
        </w:rPr>
        <w:t>習慣法，因民法已有規定，也不應</w:t>
      </w:r>
      <w:r w:rsidR="00326F34">
        <w:rPr>
          <w:rFonts w:ascii="標楷體" w:eastAsia="標楷體" w:hAnsi="標楷體" w:hint="eastAsia"/>
          <w:szCs w:val="24"/>
        </w:rPr>
        <w:t>優</w:t>
      </w:r>
      <w:r w:rsidR="0057222E" w:rsidRPr="00C04B59">
        <w:rPr>
          <w:rFonts w:ascii="標楷體" w:eastAsia="標楷體" w:hAnsi="標楷體" w:hint="eastAsia"/>
          <w:szCs w:val="24"/>
        </w:rPr>
        <w:t>先適用習慣法</w:t>
      </w:r>
      <w:r w:rsidR="0007389E" w:rsidRPr="00C04B59">
        <w:rPr>
          <w:rFonts w:ascii="標楷體" w:eastAsia="標楷體" w:hAnsi="標楷體" w:hint="eastAsia"/>
          <w:szCs w:val="24"/>
        </w:rPr>
        <w:t>。</w:t>
      </w:r>
      <w:r w:rsidR="0057222E" w:rsidRPr="00C04B59">
        <w:rPr>
          <w:rFonts w:ascii="標楷體" w:eastAsia="標楷體" w:hAnsi="標楷體" w:hint="eastAsia"/>
          <w:szCs w:val="24"/>
        </w:rPr>
        <w:t>(C)即便未組成家庭（或自家庭脫離</w:t>
      </w:r>
      <w:r w:rsidR="00326F34">
        <w:rPr>
          <w:rFonts w:ascii="標楷體" w:eastAsia="標楷體" w:hAnsi="標楷體" w:hint="eastAsia"/>
          <w:szCs w:val="24"/>
        </w:rPr>
        <w:t>）</w:t>
      </w:r>
      <w:r w:rsidR="0057222E" w:rsidRPr="00C04B59">
        <w:rPr>
          <w:rFonts w:ascii="標楷體" w:eastAsia="標楷體" w:hAnsi="標楷體" w:hint="eastAsia"/>
          <w:szCs w:val="24"/>
        </w:rPr>
        <w:t>，仍會受到社會規範的影響，故可得知社會規範的基礎並非家庭而是社會中的每個人。</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公民與社會（三）第一課</w:t>
      </w:r>
      <w:r>
        <w:rPr>
          <w:rFonts w:ascii="標楷體" w:eastAsia="標楷體" w:hAnsi="標楷體" w:hint="eastAsia"/>
          <w:szCs w:val="24"/>
        </w:rPr>
        <w:t>「</w:t>
      </w:r>
      <w:r w:rsidR="0057222E" w:rsidRPr="00C04B59">
        <w:rPr>
          <w:rFonts w:ascii="標楷體" w:eastAsia="標楷體" w:hAnsi="標楷體" w:hint="eastAsia"/>
          <w:szCs w:val="24"/>
        </w:rPr>
        <w:t>社會規範的意義與功能</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1C5479"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rPr>
        <w:t>有關我國《民法》對結婚雙方的法定權利義務規定，下列敘述何者正確？</w:t>
      </w:r>
      <w:r w:rsidR="001C5479">
        <w:rPr>
          <w:rFonts w:ascii="新細明體" w:eastAsia="新細明體" w:hAnsi="新細明體"/>
        </w:rPr>
        <w:br/>
      </w:r>
      <w:r w:rsidRPr="001C5479">
        <w:rPr>
          <w:rFonts w:ascii="新細明體" w:eastAsia="新細明體" w:hAnsi="新細明體"/>
        </w:rPr>
        <w:t>(A)雙方同居時出生之小孩，結婚後自動視為婚生子女</w:t>
      </w:r>
      <w:r w:rsidR="001C5479">
        <w:rPr>
          <w:rFonts w:ascii="新細明體" w:eastAsia="新細明體" w:hAnsi="新細明體"/>
        </w:rPr>
        <w:br/>
      </w:r>
      <w:r w:rsidRPr="001C5479">
        <w:rPr>
          <w:rFonts w:ascii="新細明體" w:eastAsia="新細明體" w:hAnsi="新細明體"/>
        </w:rPr>
        <w:t>(B)依據法定夫妻財產制，夫妻全部財產皆為夫妻共有</w:t>
      </w:r>
      <w:r w:rsidR="001C5479">
        <w:rPr>
          <w:rFonts w:ascii="新細明體" w:eastAsia="新細明體" w:hAnsi="新細明體"/>
        </w:rPr>
        <w:br/>
      </w:r>
      <w:r w:rsidRPr="001C5479">
        <w:rPr>
          <w:rFonts w:ascii="新細明體" w:eastAsia="新細明體" w:hAnsi="新細明體"/>
        </w:rPr>
        <w:t>(C)婚姻期間出生之小孩為婚生子女，不可改變其身分</w:t>
      </w:r>
      <w:r w:rsidR="001C5479">
        <w:rPr>
          <w:rFonts w:ascii="新細明體" w:eastAsia="新細明體" w:hAnsi="新細明體"/>
        </w:rPr>
        <w:br/>
      </w:r>
      <w:r w:rsidRPr="001C5479">
        <w:rPr>
          <w:rFonts w:ascii="新細明體" w:eastAsia="新細明體" w:hAnsi="新細明體"/>
        </w:rPr>
        <w:t>(D)夫妻雙方取得對方遺產繼承權，離婚後也有繼承權</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A</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：(A)為準正</w:t>
      </w:r>
      <w:r w:rsidR="0007389E" w:rsidRPr="00C04B59">
        <w:rPr>
          <w:rFonts w:ascii="標楷體" w:eastAsia="標楷體" w:hAnsi="標楷體" w:hint="eastAsia"/>
          <w:szCs w:val="24"/>
        </w:rPr>
        <w:t>。</w:t>
      </w:r>
      <w:r w:rsidR="0057222E" w:rsidRPr="00C04B59">
        <w:rPr>
          <w:rFonts w:ascii="標楷體" w:eastAsia="標楷體" w:hAnsi="標楷體" w:hint="eastAsia"/>
          <w:szCs w:val="24"/>
        </w:rPr>
        <w:t>(B)</w:t>
      </w:r>
      <w:r w:rsidR="0007389E">
        <w:rPr>
          <w:rFonts w:ascii="標楷體" w:eastAsia="標楷體" w:hAnsi="標楷體" w:hint="eastAsia"/>
          <w:szCs w:val="24"/>
        </w:rPr>
        <w:t>依照法定夫妻財產制，夫妻</w:t>
      </w:r>
      <w:r w:rsidR="0057222E" w:rsidRPr="00C04B59">
        <w:rPr>
          <w:rFonts w:ascii="標楷體" w:eastAsia="標楷體" w:hAnsi="標楷體" w:hint="eastAsia"/>
          <w:szCs w:val="24"/>
        </w:rPr>
        <w:t>婚前財產仍為各自所有</w:t>
      </w:r>
      <w:r w:rsidR="0007389E" w:rsidRPr="00C04B59">
        <w:rPr>
          <w:rFonts w:ascii="標楷體" w:eastAsia="標楷體" w:hAnsi="標楷體" w:hint="eastAsia"/>
          <w:szCs w:val="24"/>
        </w:rPr>
        <w:t>。</w:t>
      </w:r>
      <w:r w:rsidR="0057222E" w:rsidRPr="00C04B59">
        <w:rPr>
          <w:rFonts w:ascii="標楷體" w:eastAsia="標楷體" w:hAnsi="標楷體" w:hint="eastAsia"/>
          <w:szCs w:val="24"/>
        </w:rPr>
        <w:t>(C)在婚姻期間出生之婚生子女，可依婚生否認之訴改變其身分</w:t>
      </w:r>
      <w:r w:rsidR="0007389E" w:rsidRPr="00C04B59">
        <w:rPr>
          <w:rFonts w:ascii="標楷體" w:eastAsia="標楷體" w:hAnsi="標楷體" w:hint="eastAsia"/>
          <w:szCs w:val="24"/>
        </w:rPr>
        <w:t>。</w:t>
      </w:r>
      <w:r w:rsidR="0057222E" w:rsidRPr="00C04B59">
        <w:rPr>
          <w:rFonts w:ascii="標楷體" w:eastAsia="標楷體" w:hAnsi="標楷體" w:hint="eastAsia"/>
          <w:szCs w:val="24"/>
        </w:rPr>
        <w:t>(D)夫妻間之繼承權源自於婚姻關係，因離婚而解除婚姻關係自然喪失繼承權利。</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公民與社會（三）第六課</w:t>
      </w:r>
      <w:r>
        <w:rPr>
          <w:rFonts w:ascii="標楷體" w:eastAsia="標楷體" w:hAnsi="標楷體" w:hint="eastAsia"/>
          <w:szCs w:val="24"/>
        </w:rPr>
        <w:t>「</w:t>
      </w:r>
      <w:r w:rsidR="0057222E" w:rsidRPr="00C04B59">
        <w:rPr>
          <w:rFonts w:ascii="標楷體" w:eastAsia="標楷體" w:hAnsi="標楷體" w:hint="eastAsia"/>
          <w:szCs w:val="24"/>
        </w:rPr>
        <w:t>婚姻、家庭制度與法律</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1C5479"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rPr>
        <w:t>在國外曾出現有宗教信徒因為違反宗教戒律，雖沒有違反明確法律規定，但仍被法院判處刑罰的案例。在我國，法院並不能因為信徒單純違反宗教戒律的行為而判其有罪，這是因為我國法院受到下列哪一項原則的拘束？</w:t>
      </w:r>
      <w:r w:rsidR="001C5479">
        <w:rPr>
          <w:rFonts w:ascii="新細明體" w:eastAsia="新細明體" w:hAnsi="新細明體"/>
        </w:rPr>
        <w:br/>
      </w:r>
      <w:r w:rsidRPr="001C5479">
        <w:rPr>
          <w:rFonts w:ascii="新細明體" w:eastAsia="新細明體" w:hAnsi="新細明體"/>
        </w:rPr>
        <w:t>(A)刑法謙抑</w:t>
      </w:r>
      <w:r w:rsidRPr="001C5479">
        <w:rPr>
          <w:rFonts w:ascii="新細明體" w:eastAsia="新細明體" w:hAnsi="新細明體" w:hint="eastAsia"/>
        </w:rPr>
        <w:t xml:space="preserve">　</w:t>
      </w:r>
      <w:r w:rsidRPr="001C5479">
        <w:rPr>
          <w:rFonts w:ascii="新細明體" w:eastAsia="新細明體" w:hAnsi="新細明體"/>
        </w:rPr>
        <w:t>(B)罪刑法定</w:t>
      </w:r>
      <w:r w:rsidRPr="001C5479">
        <w:rPr>
          <w:rFonts w:ascii="新細明體" w:eastAsia="新細明體" w:hAnsi="新細明體" w:hint="eastAsia"/>
        </w:rPr>
        <w:t xml:space="preserve">　</w:t>
      </w:r>
      <w:r w:rsidRPr="001C5479">
        <w:rPr>
          <w:rFonts w:ascii="新細明體" w:eastAsia="新細明體" w:hAnsi="新細明體"/>
        </w:rPr>
        <w:t>(C)程序正義</w:t>
      </w:r>
      <w:r w:rsidRPr="001C5479">
        <w:rPr>
          <w:rFonts w:ascii="新細明體" w:eastAsia="新細明體" w:hAnsi="新細明體" w:hint="eastAsia"/>
        </w:rPr>
        <w:t xml:space="preserve">　</w:t>
      </w:r>
      <w:r w:rsidRPr="001C5479">
        <w:rPr>
          <w:rFonts w:ascii="新細明體" w:eastAsia="新細明體" w:hAnsi="新細明體"/>
        </w:rPr>
        <w:t>(D)宗教自由</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B</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我國刑法第一條規定行為之處罰，以行為時之法律有明文規定者為限，即(B)罪刑法定原則，法律未規定違反宗教之戒律則不能以刑法判其有罪。(A)刑法謙抑是指刑罰只能在合理、必要時才能適用，即刑罰的最後手段性</w:t>
      </w:r>
      <w:r w:rsidR="0007389E" w:rsidRPr="00C04B59">
        <w:rPr>
          <w:rFonts w:ascii="標楷體" w:eastAsia="標楷體" w:hAnsi="標楷體" w:hint="eastAsia"/>
          <w:szCs w:val="24"/>
        </w:rPr>
        <w:t>。</w:t>
      </w:r>
      <w:r w:rsidR="0057222E" w:rsidRPr="00C04B59">
        <w:rPr>
          <w:rFonts w:ascii="標楷體" w:eastAsia="標楷體" w:hAnsi="標楷體" w:hint="eastAsia"/>
          <w:szCs w:val="24"/>
        </w:rPr>
        <w:t>(C)程序正義是指國家（或政府）的行為應符合正當法律程序</w:t>
      </w:r>
      <w:r w:rsidR="0007389E" w:rsidRPr="00C04B59">
        <w:rPr>
          <w:rFonts w:ascii="標楷體" w:eastAsia="標楷體" w:hAnsi="標楷體" w:hint="eastAsia"/>
          <w:szCs w:val="24"/>
        </w:rPr>
        <w:t>。</w:t>
      </w:r>
      <w:r w:rsidR="0057222E" w:rsidRPr="00C04B59">
        <w:rPr>
          <w:rFonts w:ascii="標楷體" w:eastAsia="標楷體" w:hAnsi="標楷體" w:hint="eastAsia"/>
          <w:szCs w:val="24"/>
        </w:rPr>
        <w:t>(D)宗教自由是指人民有選擇信仰宗教的自由。</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公民與社會（三）第七課</w:t>
      </w:r>
      <w:r>
        <w:rPr>
          <w:rFonts w:ascii="標楷體" w:eastAsia="標楷體" w:hAnsi="標楷體" w:hint="eastAsia"/>
          <w:szCs w:val="24"/>
        </w:rPr>
        <w:t>「</w:t>
      </w:r>
      <w:r w:rsidR="0057222E" w:rsidRPr="00C04B59">
        <w:rPr>
          <w:rFonts w:ascii="標楷體" w:eastAsia="標楷體" w:hAnsi="標楷體" w:hint="eastAsia"/>
          <w:szCs w:val="24"/>
        </w:rPr>
        <w:t>犯罪的構成</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8817C2" w:rsidRDefault="0057222E" w:rsidP="0057222E">
      <w:pPr>
        <w:pStyle w:val="ab"/>
        <w:numPr>
          <w:ilvl w:val="0"/>
          <w:numId w:val="1"/>
        </w:numPr>
        <w:ind w:leftChars="0"/>
        <w:rPr>
          <w:rFonts w:ascii="新細明體" w:eastAsia="新細明體" w:hAnsi="新細明體"/>
          <w:szCs w:val="24"/>
        </w:rPr>
      </w:pPr>
      <w:r w:rsidRPr="00C04B59">
        <w:rPr>
          <w:rFonts w:ascii="新細明體" w:eastAsia="新細明體" w:hAnsi="新細明體" w:hint="eastAsia"/>
          <w:szCs w:val="24"/>
        </w:rPr>
        <w:lastRenderedPageBreak/>
        <w:t>甲、乙、丙三國均加入世界貿易組織（</w:t>
      </w:r>
      <w:r w:rsidRPr="00C04B59">
        <w:rPr>
          <w:rFonts w:ascii="新細明體" w:eastAsia="新細明體" w:hAnsi="新細明體"/>
          <w:szCs w:val="24"/>
        </w:rPr>
        <w:t>WTO</w:t>
      </w:r>
      <w:r w:rsidRPr="00C04B59">
        <w:rPr>
          <w:rFonts w:ascii="新細明體" w:eastAsia="新細明體" w:hAnsi="新細明體" w:hint="eastAsia"/>
          <w:szCs w:val="24"/>
        </w:rPr>
        <w:t>）之後，啟動的雙邊貿易協定如下</w:t>
      </w:r>
      <w:r w:rsidRPr="00C04B59">
        <w:rPr>
          <w:rFonts w:ascii="新細明體" w:eastAsia="新細明體" w:hAnsi="新細明體"/>
          <w:szCs w:val="24"/>
        </w:rPr>
        <w:t>:</w:t>
      </w:r>
      <w:r w:rsidRPr="00C04B59">
        <w:rPr>
          <w:rFonts w:ascii="新細明體" w:eastAsia="新細明體" w:hAnsi="新細明體" w:hint="eastAsia"/>
          <w:szCs w:val="24"/>
        </w:rPr>
        <w:t>甲國先與乙國協商腳踏車關稅稅率為</w:t>
      </w:r>
      <w:r w:rsidRPr="00C04B59">
        <w:rPr>
          <w:rFonts w:ascii="新細明體" w:eastAsia="新細明體" w:hAnsi="新細明體"/>
          <w:szCs w:val="24"/>
        </w:rPr>
        <w:t>4%</w:t>
      </w:r>
      <w:r w:rsidRPr="00C04B59">
        <w:rPr>
          <w:rFonts w:ascii="新細明體" w:eastAsia="新細明體" w:hAnsi="新細明體" w:hint="eastAsia"/>
          <w:szCs w:val="24"/>
        </w:rPr>
        <w:t>，後與丙國重新協商腳踏車關稅稅率為</w:t>
      </w:r>
      <w:r w:rsidRPr="00C04B59">
        <w:rPr>
          <w:rFonts w:ascii="新細明體" w:eastAsia="新細明體" w:hAnsi="新細明體"/>
          <w:szCs w:val="24"/>
        </w:rPr>
        <w:t>3%</w:t>
      </w:r>
      <w:r w:rsidRPr="00C04B59">
        <w:rPr>
          <w:rFonts w:ascii="新細明體" w:eastAsia="新細明體" w:hAnsi="新細明體" w:hint="eastAsia"/>
          <w:szCs w:val="24"/>
        </w:rPr>
        <w:t>；於同一時間，乙國對丙國的腳踏車關稅降為</w:t>
      </w:r>
      <w:r w:rsidRPr="00C04B59">
        <w:rPr>
          <w:rFonts w:ascii="新細明體" w:eastAsia="新細明體" w:hAnsi="新細明體"/>
          <w:szCs w:val="24"/>
        </w:rPr>
        <w:t>2%</w:t>
      </w:r>
      <w:r w:rsidRPr="00C04B59">
        <w:rPr>
          <w:rFonts w:ascii="新細明體" w:eastAsia="新細明體" w:hAnsi="新細明體" w:hint="eastAsia"/>
          <w:szCs w:val="24"/>
        </w:rPr>
        <w:t>，丙國對乙國的腳踏車關稅調整為</w:t>
      </w:r>
      <w:r w:rsidRPr="00C04B59">
        <w:rPr>
          <w:rFonts w:ascii="新細明體" w:eastAsia="新細明體" w:hAnsi="新細明體"/>
          <w:szCs w:val="24"/>
        </w:rPr>
        <w:t>5%</w:t>
      </w:r>
      <w:r w:rsidRPr="00C04B59">
        <w:rPr>
          <w:rFonts w:ascii="新細明體" w:eastAsia="新細明體" w:hAnsi="新細明體" w:hint="eastAsia"/>
          <w:szCs w:val="24"/>
        </w:rPr>
        <w:t>。最後，甲國對於乙、丙兩國所訂定的腳踏車進口關稅稅率應為多少，方能符合</w:t>
      </w:r>
      <w:r w:rsidRPr="00C04B59">
        <w:rPr>
          <w:rFonts w:ascii="新細明體" w:eastAsia="新細明體" w:hAnsi="新細明體"/>
          <w:szCs w:val="24"/>
        </w:rPr>
        <w:t>WTO</w:t>
      </w:r>
      <w:r w:rsidRPr="00C04B59">
        <w:rPr>
          <w:rFonts w:ascii="新細明體" w:eastAsia="新細明體" w:hAnsi="新細明體" w:hint="eastAsia"/>
          <w:szCs w:val="24"/>
        </w:rPr>
        <w:t>的關稅規範？</w:t>
      </w:r>
      <w:r w:rsidR="008817C2">
        <w:rPr>
          <w:rFonts w:ascii="新細明體" w:eastAsia="新細明體" w:hAnsi="新細明體"/>
          <w:szCs w:val="24"/>
        </w:rPr>
        <w:br/>
      </w:r>
      <w:r w:rsidRPr="008817C2">
        <w:rPr>
          <w:rFonts w:ascii="新細明體" w:eastAsia="新細明體" w:hAnsi="新細明體"/>
          <w:szCs w:val="24"/>
        </w:rPr>
        <w:t>(A) 2%</w:t>
      </w:r>
      <w:r w:rsidR="008817C2">
        <w:rPr>
          <w:rFonts w:ascii="新細明體" w:eastAsia="新細明體" w:hAnsi="新細明體"/>
          <w:szCs w:val="24"/>
        </w:rPr>
        <w:br/>
      </w:r>
      <w:r w:rsidRPr="008817C2">
        <w:rPr>
          <w:rFonts w:ascii="新細明體" w:eastAsia="新細明體" w:hAnsi="新細明體"/>
          <w:szCs w:val="24"/>
        </w:rPr>
        <w:t>(B) 3%</w:t>
      </w:r>
      <w:r w:rsidR="008817C2">
        <w:rPr>
          <w:rFonts w:ascii="新細明體" w:eastAsia="新細明體" w:hAnsi="新細明體"/>
          <w:szCs w:val="24"/>
        </w:rPr>
        <w:br/>
      </w:r>
      <w:r w:rsidRPr="008817C2">
        <w:rPr>
          <w:rFonts w:ascii="新細明體" w:eastAsia="新細明體" w:hAnsi="新細明體"/>
          <w:szCs w:val="24"/>
        </w:rPr>
        <w:t>(C) 4%</w:t>
      </w:r>
      <w:r w:rsidR="008817C2">
        <w:rPr>
          <w:rFonts w:ascii="新細明體" w:eastAsia="新細明體" w:hAnsi="新細明體"/>
          <w:szCs w:val="24"/>
        </w:rPr>
        <w:br/>
      </w:r>
      <w:r w:rsidRPr="008817C2">
        <w:rPr>
          <w:rFonts w:ascii="新細明體" w:eastAsia="新細明體" w:hAnsi="新細明體"/>
          <w:szCs w:val="24"/>
        </w:rPr>
        <w:t>(D) 5%</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【答案】：（B）</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O的多項經貿協定遵循了數個原則，其中一項為「最惠國待遇」，指的是每個會員國都必須對其他會員國一視同仁，不能採取差別待遇。題幹中，甲國先與乙國約定腳踏車關稅為4%，後與丙國約定為3%。因此，乙國可根據最惠國待遇原則，要求甲國依照與丙國協商之結果，調降關稅為3%。</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【出處】：三民版公民與社會（四）第三課「WTO的原則」</w:t>
      </w:r>
      <w:r w:rsidR="008817C2">
        <w:rPr>
          <w:rFonts w:ascii="標楷體" w:eastAsia="標楷體" w:hAnsi="標楷體" w:hint="eastAsia"/>
          <w:szCs w:val="24"/>
        </w:rPr>
        <w:t>。</w:t>
      </w:r>
    </w:p>
    <w:p w:rsidR="0057222E" w:rsidRPr="00C04B59" w:rsidRDefault="0057222E" w:rsidP="0057222E">
      <w:pPr>
        <w:rPr>
          <w:rFonts w:ascii="新細明體" w:eastAsia="新細明體" w:hAnsi="新細明體"/>
          <w:szCs w:val="24"/>
        </w:rPr>
      </w:pPr>
    </w:p>
    <w:p w:rsidR="0057222E" w:rsidRPr="00C04B59" w:rsidRDefault="0057222E" w:rsidP="00C04B59">
      <w:pPr>
        <w:pStyle w:val="ab"/>
        <w:numPr>
          <w:ilvl w:val="0"/>
          <w:numId w:val="1"/>
        </w:numPr>
        <w:ind w:leftChars="0"/>
        <w:rPr>
          <w:rFonts w:ascii="新細明體" w:eastAsia="新細明體" w:hAnsi="新細明體"/>
          <w:szCs w:val="24"/>
        </w:rPr>
      </w:pPr>
      <w:r w:rsidRPr="00C04B59">
        <w:rPr>
          <w:rFonts w:ascii="新細明體" w:eastAsia="新細明體" w:hAnsi="新細明體" w:hint="eastAsia"/>
          <w:szCs w:val="24"/>
        </w:rPr>
        <w:t>表1為小華對於某市場外部效果分析的作業，其中左半部的供給、需求價量關係未考慮外部效果，右半部的供給、需求價量關係考慮外部效果。根據表1資料判斷，有關此市場的外部效果，以下敘述何者正確？</w:t>
      </w:r>
    </w:p>
    <w:p w:rsidR="0057222E" w:rsidRPr="00C04B59" w:rsidRDefault="0057222E" w:rsidP="0057222E">
      <w:pPr>
        <w:jc w:val="center"/>
        <w:rPr>
          <w:rFonts w:ascii="新細明體" w:eastAsia="新細明體" w:hAnsi="新細明體"/>
          <w:szCs w:val="24"/>
        </w:rPr>
      </w:pPr>
      <w:r w:rsidRPr="00C04B59">
        <w:rPr>
          <w:rFonts w:ascii="新細明體" w:eastAsia="新細明體" w:hAnsi="新細明體" w:cs="新細明體" w:hint="eastAsia"/>
          <w:color w:val="000000"/>
          <w:kern w:val="0"/>
          <w:sz w:val="22"/>
        </w:rPr>
        <w:t>表</w:t>
      </w:r>
      <w:r w:rsidRPr="00C04B59">
        <w:rPr>
          <w:rFonts w:ascii="新細明體" w:eastAsia="新細明體" w:hAnsi="新細明體" w:cs="Times New Roman"/>
          <w:color w:val="000000"/>
          <w:kern w:val="0"/>
          <w:sz w:val="22"/>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1056"/>
        <w:gridCol w:w="1056"/>
        <w:gridCol w:w="836"/>
        <w:gridCol w:w="1056"/>
        <w:gridCol w:w="1056"/>
      </w:tblGrid>
      <w:tr w:rsidR="0057222E" w:rsidRPr="00C04B59" w:rsidTr="0007389E">
        <w:trPr>
          <w:trHeight w:val="110"/>
          <w:jc w:val="center"/>
        </w:trPr>
        <w:tc>
          <w:tcPr>
            <w:tcW w:w="836" w:type="dxa"/>
            <w:tcBorders>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新細明體"/>
                <w:color w:val="000000"/>
                <w:kern w:val="0"/>
                <w:sz w:val="22"/>
              </w:rPr>
            </w:pPr>
            <w:r w:rsidRPr="00C04B59">
              <w:rPr>
                <w:rFonts w:ascii="新細明體" w:eastAsia="新細明體" w:hAnsi="新細明體" w:cs="新細明體" w:hint="eastAsia"/>
                <w:color w:val="000000"/>
                <w:kern w:val="0"/>
                <w:sz w:val="22"/>
              </w:rPr>
              <w:t>價格</w:t>
            </w:r>
          </w:p>
        </w:tc>
        <w:tc>
          <w:tcPr>
            <w:tcW w:w="1056" w:type="dxa"/>
            <w:tcBorders>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新細明體"/>
                <w:color w:val="000000"/>
                <w:kern w:val="0"/>
                <w:sz w:val="22"/>
              </w:rPr>
            </w:pPr>
            <w:r w:rsidRPr="00C04B59">
              <w:rPr>
                <w:rFonts w:ascii="新細明體" w:eastAsia="新細明體" w:hAnsi="新細明體" w:cs="新細明體" w:hint="eastAsia"/>
                <w:color w:val="000000"/>
                <w:kern w:val="0"/>
                <w:sz w:val="22"/>
              </w:rPr>
              <w:t>需求量</w:t>
            </w:r>
          </w:p>
        </w:tc>
        <w:tc>
          <w:tcPr>
            <w:tcW w:w="1056" w:type="dxa"/>
            <w:tcBorders>
              <w:left w:val="nil"/>
            </w:tcBorders>
            <w:vAlign w:val="center"/>
          </w:tcPr>
          <w:p w:rsidR="0057222E" w:rsidRPr="00C04B59" w:rsidRDefault="0057222E" w:rsidP="0007389E">
            <w:pPr>
              <w:autoSpaceDE w:val="0"/>
              <w:autoSpaceDN w:val="0"/>
              <w:adjustRightInd w:val="0"/>
              <w:jc w:val="center"/>
              <w:rPr>
                <w:rFonts w:ascii="新細明體" w:eastAsia="新細明體" w:hAnsi="新細明體" w:cs="新細明體"/>
                <w:color w:val="000000"/>
                <w:kern w:val="0"/>
                <w:sz w:val="22"/>
              </w:rPr>
            </w:pPr>
            <w:r w:rsidRPr="00C04B59">
              <w:rPr>
                <w:rFonts w:ascii="新細明體" w:eastAsia="新細明體" w:hAnsi="新細明體" w:cs="新細明體" w:hint="eastAsia"/>
                <w:color w:val="000000"/>
                <w:kern w:val="0"/>
                <w:sz w:val="22"/>
              </w:rPr>
              <w:t>供給量</w:t>
            </w:r>
          </w:p>
        </w:tc>
        <w:tc>
          <w:tcPr>
            <w:tcW w:w="836" w:type="dxa"/>
            <w:tcBorders>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新細明體"/>
                <w:color w:val="000000"/>
                <w:kern w:val="0"/>
                <w:sz w:val="22"/>
              </w:rPr>
            </w:pPr>
            <w:r w:rsidRPr="00C04B59">
              <w:rPr>
                <w:rFonts w:ascii="新細明體" w:eastAsia="新細明體" w:hAnsi="新細明體" w:cs="新細明體" w:hint="eastAsia"/>
                <w:color w:val="000000"/>
                <w:kern w:val="0"/>
                <w:sz w:val="22"/>
              </w:rPr>
              <w:t>價格</w:t>
            </w:r>
          </w:p>
        </w:tc>
        <w:tc>
          <w:tcPr>
            <w:tcW w:w="1056" w:type="dxa"/>
            <w:tcBorders>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新細明體"/>
                <w:color w:val="000000"/>
                <w:kern w:val="0"/>
                <w:sz w:val="22"/>
              </w:rPr>
            </w:pPr>
            <w:r w:rsidRPr="00C04B59">
              <w:rPr>
                <w:rFonts w:ascii="新細明體" w:eastAsia="新細明體" w:hAnsi="新細明體" w:cs="新細明體" w:hint="eastAsia"/>
                <w:color w:val="000000"/>
                <w:kern w:val="0"/>
                <w:sz w:val="22"/>
              </w:rPr>
              <w:t>需求量</w:t>
            </w:r>
          </w:p>
        </w:tc>
        <w:tc>
          <w:tcPr>
            <w:tcW w:w="1056" w:type="dxa"/>
            <w:tcBorders>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新細明體"/>
                <w:color w:val="000000"/>
                <w:kern w:val="0"/>
                <w:sz w:val="22"/>
              </w:rPr>
            </w:pPr>
            <w:r w:rsidRPr="00C04B59">
              <w:rPr>
                <w:rFonts w:ascii="新細明體" w:eastAsia="新細明體" w:hAnsi="新細明體" w:cs="新細明體" w:hint="eastAsia"/>
                <w:color w:val="000000"/>
                <w:kern w:val="0"/>
                <w:sz w:val="22"/>
              </w:rPr>
              <w:t>供給量</w:t>
            </w:r>
          </w:p>
        </w:tc>
      </w:tr>
      <w:tr w:rsidR="0057222E" w:rsidRPr="00C04B59" w:rsidTr="0007389E">
        <w:trPr>
          <w:trHeight w:val="100"/>
          <w:jc w:val="center"/>
        </w:trPr>
        <w:tc>
          <w:tcPr>
            <w:tcW w:w="836" w:type="dxa"/>
            <w:tcBorders>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10</w:t>
            </w:r>
          </w:p>
        </w:tc>
        <w:tc>
          <w:tcPr>
            <w:tcW w:w="1056" w:type="dxa"/>
            <w:tcBorders>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30</w:t>
            </w:r>
          </w:p>
        </w:tc>
        <w:tc>
          <w:tcPr>
            <w:tcW w:w="1056" w:type="dxa"/>
            <w:tcBorders>
              <w:left w:val="nil"/>
              <w:bottom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160</w:t>
            </w:r>
          </w:p>
        </w:tc>
        <w:tc>
          <w:tcPr>
            <w:tcW w:w="836" w:type="dxa"/>
            <w:tcBorders>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10</w:t>
            </w:r>
          </w:p>
        </w:tc>
        <w:tc>
          <w:tcPr>
            <w:tcW w:w="1056" w:type="dxa"/>
            <w:tcBorders>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50</w:t>
            </w:r>
          </w:p>
        </w:tc>
        <w:tc>
          <w:tcPr>
            <w:tcW w:w="1056" w:type="dxa"/>
            <w:tcBorders>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160</w:t>
            </w:r>
          </w:p>
        </w:tc>
      </w:tr>
      <w:tr w:rsidR="0057222E" w:rsidRPr="00C04B59" w:rsidTr="0007389E">
        <w:trPr>
          <w:trHeight w:val="100"/>
          <w:jc w:val="center"/>
        </w:trPr>
        <w:tc>
          <w:tcPr>
            <w:tcW w:w="83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9</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40</w:t>
            </w:r>
          </w:p>
        </w:tc>
        <w:tc>
          <w:tcPr>
            <w:tcW w:w="1056" w:type="dxa"/>
            <w:tcBorders>
              <w:top w:val="nil"/>
              <w:left w:val="nil"/>
              <w:bottom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140</w:t>
            </w:r>
          </w:p>
        </w:tc>
        <w:tc>
          <w:tcPr>
            <w:tcW w:w="836" w:type="dxa"/>
            <w:tcBorders>
              <w:top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9</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60</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140</w:t>
            </w:r>
          </w:p>
        </w:tc>
      </w:tr>
      <w:tr w:rsidR="0057222E" w:rsidRPr="00C04B59" w:rsidTr="0007389E">
        <w:trPr>
          <w:trHeight w:val="100"/>
          <w:jc w:val="center"/>
        </w:trPr>
        <w:tc>
          <w:tcPr>
            <w:tcW w:w="83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8</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50</w:t>
            </w:r>
          </w:p>
        </w:tc>
        <w:tc>
          <w:tcPr>
            <w:tcW w:w="1056" w:type="dxa"/>
            <w:tcBorders>
              <w:top w:val="nil"/>
              <w:left w:val="nil"/>
              <w:bottom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120</w:t>
            </w:r>
          </w:p>
        </w:tc>
        <w:tc>
          <w:tcPr>
            <w:tcW w:w="836" w:type="dxa"/>
            <w:tcBorders>
              <w:top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8</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70</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120</w:t>
            </w:r>
          </w:p>
        </w:tc>
      </w:tr>
      <w:tr w:rsidR="0057222E" w:rsidRPr="00C04B59" w:rsidTr="0007389E">
        <w:trPr>
          <w:trHeight w:val="100"/>
          <w:jc w:val="center"/>
        </w:trPr>
        <w:tc>
          <w:tcPr>
            <w:tcW w:w="83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7</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60</w:t>
            </w:r>
          </w:p>
        </w:tc>
        <w:tc>
          <w:tcPr>
            <w:tcW w:w="1056" w:type="dxa"/>
            <w:tcBorders>
              <w:top w:val="nil"/>
              <w:left w:val="nil"/>
              <w:bottom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100</w:t>
            </w:r>
          </w:p>
        </w:tc>
        <w:tc>
          <w:tcPr>
            <w:tcW w:w="836" w:type="dxa"/>
            <w:tcBorders>
              <w:top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7</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80</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100</w:t>
            </w:r>
          </w:p>
        </w:tc>
      </w:tr>
      <w:tr w:rsidR="0057222E" w:rsidRPr="00C04B59" w:rsidTr="0007389E">
        <w:trPr>
          <w:trHeight w:val="100"/>
          <w:jc w:val="center"/>
        </w:trPr>
        <w:tc>
          <w:tcPr>
            <w:tcW w:w="83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6</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70</w:t>
            </w:r>
          </w:p>
        </w:tc>
        <w:tc>
          <w:tcPr>
            <w:tcW w:w="1056" w:type="dxa"/>
            <w:tcBorders>
              <w:top w:val="nil"/>
              <w:left w:val="nil"/>
              <w:bottom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80</w:t>
            </w:r>
          </w:p>
        </w:tc>
        <w:tc>
          <w:tcPr>
            <w:tcW w:w="836" w:type="dxa"/>
            <w:tcBorders>
              <w:top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6</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90</w:t>
            </w:r>
          </w:p>
        </w:tc>
        <w:tc>
          <w:tcPr>
            <w:tcW w:w="1056" w:type="dxa"/>
            <w:tcBorders>
              <w:top w:val="nil"/>
              <w:left w:val="nil"/>
              <w:bottom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80</w:t>
            </w:r>
          </w:p>
        </w:tc>
      </w:tr>
      <w:tr w:rsidR="0057222E" w:rsidRPr="00C04B59" w:rsidTr="0007389E">
        <w:trPr>
          <w:trHeight w:val="100"/>
          <w:jc w:val="center"/>
        </w:trPr>
        <w:tc>
          <w:tcPr>
            <w:tcW w:w="836" w:type="dxa"/>
            <w:tcBorders>
              <w:top w:val="nil"/>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5</w:t>
            </w:r>
          </w:p>
        </w:tc>
        <w:tc>
          <w:tcPr>
            <w:tcW w:w="1056" w:type="dxa"/>
            <w:tcBorders>
              <w:top w:val="nil"/>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80</w:t>
            </w:r>
          </w:p>
        </w:tc>
        <w:tc>
          <w:tcPr>
            <w:tcW w:w="1056" w:type="dxa"/>
            <w:tcBorders>
              <w:top w:val="nil"/>
              <w:lef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60</w:t>
            </w:r>
          </w:p>
        </w:tc>
        <w:tc>
          <w:tcPr>
            <w:tcW w:w="836" w:type="dxa"/>
            <w:tcBorders>
              <w:top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5</w:t>
            </w:r>
          </w:p>
        </w:tc>
        <w:tc>
          <w:tcPr>
            <w:tcW w:w="1056" w:type="dxa"/>
            <w:tcBorders>
              <w:top w:val="nil"/>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100</w:t>
            </w:r>
          </w:p>
        </w:tc>
        <w:tc>
          <w:tcPr>
            <w:tcW w:w="1056" w:type="dxa"/>
            <w:tcBorders>
              <w:top w:val="nil"/>
              <w:left w:val="nil"/>
              <w:right w:val="nil"/>
            </w:tcBorders>
            <w:vAlign w:val="center"/>
          </w:tcPr>
          <w:p w:rsidR="0057222E" w:rsidRPr="00C04B59" w:rsidRDefault="0057222E" w:rsidP="0007389E">
            <w:pPr>
              <w:autoSpaceDE w:val="0"/>
              <w:autoSpaceDN w:val="0"/>
              <w:adjustRightInd w:val="0"/>
              <w:jc w:val="center"/>
              <w:rPr>
                <w:rFonts w:ascii="新細明體" w:eastAsia="新細明體" w:hAnsi="新細明體" w:cs="Times New Roman"/>
                <w:color w:val="000000"/>
                <w:kern w:val="0"/>
                <w:sz w:val="22"/>
              </w:rPr>
            </w:pPr>
            <w:r w:rsidRPr="00C04B59">
              <w:rPr>
                <w:rFonts w:ascii="新細明體" w:eastAsia="新細明體" w:hAnsi="新細明體" w:cs="Times New Roman"/>
                <w:color w:val="000000"/>
                <w:kern w:val="0"/>
                <w:sz w:val="22"/>
              </w:rPr>
              <w:t>60</w:t>
            </w:r>
          </w:p>
        </w:tc>
      </w:tr>
    </w:tbl>
    <w:p w:rsidR="0057222E" w:rsidRPr="00C04B59" w:rsidRDefault="008817C2" w:rsidP="0057222E">
      <w:pPr>
        <w:rPr>
          <w:rFonts w:ascii="新細明體" w:eastAsia="新細明體" w:hAnsi="新細明體"/>
          <w:szCs w:val="24"/>
        </w:rPr>
      </w:pPr>
      <w:r>
        <w:rPr>
          <w:rFonts w:ascii="新細明體" w:eastAsia="新細明體" w:hAnsi="新細明體" w:hint="eastAsia"/>
          <w:szCs w:val="24"/>
        </w:rPr>
        <w:t xml:space="preserve">    </w:t>
      </w:r>
      <w:r w:rsidR="0057222E" w:rsidRPr="00C04B59">
        <w:rPr>
          <w:rFonts w:ascii="新細明體" w:eastAsia="新細明體" w:hAnsi="新細明體" w:hint="eastAsia"/>
          <w:szCs w:val="24"/>
        </w:rPr>
        <w:t>(A)存在此外部性時，市場均衡產量過高</w:t>
      </w:r>
    </w:p>
    <w:p w:rsidR="0057222E" w:rsidRPr="00C04B59" w:rsidRDefault="008817C2" w:rsidP="0057222E">
      <w:pPr>
        <w:rPr>
          <w:rFonts w:ascii="新細明體" w:eastAsia="新細明體" w:hAnsi="新細明體"/>
          <w:szCs w:val="24"/>
        </w:rPr>
      </w:pPr>
      <w:r>
        <w:rPr>
          <w:rFonts w:ascii="新細明體" w:eastAsia="新細明體" w:hAnsi="新細明體" w:hint="eastAsia"/>
          <w:szCs w:val="24"/>
        </w:rPr>
        <w:t xml:space="preserve">    </w:t>
      </w:r>
      <w:r w:rsidR="0057222E" w:rsidRPr="00C04B59">
        <w:rPr>
          <w:rFonts w:ascii="新細明體" w:eastAsia="新細明體" w:hAnsi="新細明體" w:hint="eastAsia"/>
          <w:szCs w:val="24"/>
        </w:rPr>
        <w:t>(B)存在此外部性時，市場均衡價格過低</w:t>
      </w:r>
    </w:p>
    <w:p w:rsidR="0057222E" w:rsidRPr="00C04B59" w:rsidRDefault="008817C2" w:rsidP="0057222E">
      <w:pPr>
        <w:rPr>
          <w:rFonts w:ascii="新細明體" w:eastAsia="新細明體" w:hAnsi="新細明體"/>
          <w:szCs w:val="24"/>
        </w:rPr>
      </w:pPr>
      <w:r>
        <w:rPr>
          <w:rFonts w:ascii="新細明體" w:eastAsia="新細明體" w:hAnsi="新細明體" w:hint="eastAsia"/>
          <w:szCs w:val="24"/>
        </w:rPr>
        <w:t xml:space="preserve">    </w:t>
      </w:r>
      <w:r w:rsidR="0057222E" w:rsidRPr="00C04B59">
        <w:rPr>
          <w:rFonts w:ascii="新細明體" w:eastAsia="新細明體" w:hAnsi="新細明體" w:hint="eastAsia"/>
          <w:szCs w:val="24"/>
        </w:rPr>
        <w:t>(C)在該市場中生產者成本低於社會成本</w:t>
      </w:r>
    </w:p>
    <w:p w:rsidR="0057222E" w:rsidRPr="00C04B59" w:rsidRDefault="008817C2" w:rsidP="0057222E">
      <w:pPr>
        <w:rPr>
          <w:rFonts w:ascii="新細明體" w:eastAsia="新細明體" w:hAnsi="新細明體"/>
          <w:szCs w:val="24"/>
        </w:rPr>
      </w:pPr>
      <w:r>
        <w:rPr>
          <w:rFonts w:ascii="新細明體" w:eastAsia="新細明體" w:hAnsi="新細明體" w:hint="eastAsia"/>
          <w:szCs w:val="24"/>
        </w:rPr>
        <w:t xml:space="preserve">    </w:t>
      </w:r>
      <w:r w:rsidR="0057222E" w:rsidRPr="00C04B59">
        <w:rPr>
          <w:rFonts w:ascii="新細明體" w:eastAsia="新細明體" w:hAnsi="新細明體" w:hint="eastAsia"/>
          <w:szCs w:val="24"/>
        </w:rPr>
        <w:t>(D)政府可透過課稅將市場的外部性消除</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【答案】：（B）</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【解析】：從表</w:t>
      </w:r>
      <w:r w:rsidR="000015ED">
        <w:rPr>
          <w:rFonts w:ascii="標楷體" w:eastAsia="標楷體" w:hAnsi="標楷體" w:hint="eastAsia"/>
          <w:szCs w:val="24"/>
        </w:rPr>
        <w:t>1</w:t>
      </w:r>
      <w:r w:rsidR="00326F34">
        <w:rPr>
          <w:rFonts w:ascii="標楷體" w:eastAsia="標楷體" w:hAnsi="標楷體" w:hint="eastAsia"/>
          <w:szCs w:val="24"/>
        </w:rPr>
        <w:t>可以觀察到，在同樣價錢下，「未考慮外部效果」的需求量比「考慮外部效果」的需求量還多，表示此外部效果為正面的，所以在</w:t>
      </w:r>
      <w:r w:rsidRPr="00C04B59">
        <w:rPr>
          <w:rFonts w:ascii="標楷體" w:eastAsia="標楷體" w:hAnsi="標楷體" w:hint="eastAsia"/>
          <w:szCs w:val="24"/>
        </w:rPr>
        <w:t>考慮該外部效果的情況下，需求量才會增加，具有「外部效益」。</w:t>
      </w:r>
      <w:r w:rsidR="0007389E">
        <w:rPr>
          <w:rFonts w:ascii="標楷體" w:eastAsia="標楷體" w:hAnsi="標楷體" w:hint="eastAsia"/>
          <w:szCs w:val="24"/>
        </w:rPr>
        <w:t>(A)</w:t>
      </w:r>
      <w:r w:rsidR="003D239C">
        <w:rPr>
          <w:rFonts w:ascii="標楷體" w:eastAsia="標楷體" w:hAnsi="標楷體" w:hint="eastAsia"/>
          <w:szCs w:val="24"/>
        </w:rPr>
        <w:t>當市場存在外部效益時，未考慮比</w:t>
      </w:r>
      <w:r w:rsidRPr="00C04B59">
        <w:rPr>
          <w:rFonts w:ascii="標楷體" w:eastAsia="標楷體" w:hAnsi="標楷體" w:hint="eastAsia"/>
          <w:szCs w:val="24"/>
        </w:rPr>
        <w:t>考慮的均衡產量還低。(B)當市場存在外部效益時，該產品的好處無法反映在價格上，因此價格會過低。(C)具有外部效</w:t>
      </w:r>
      <w:r w:rsidRPr="00C04B59">
        <w:rPr>
          <w:rFonts w:ascii="標楷體" w:eastAsia="標楷體" w:hAnsi="標楷體" w:hint="eastAsia"/>
          <w:szCs w:val="24"/>
        </w:rPr>
        <w:lastRenderedPageBreak/>
        <w:t>益的市場，其生產成本等於社會成本。(D)具有外部效益的市場應該要藉由補貼的方式來解決，而非補貼。</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【出處】：三民版公民與社會（四）第五課「外部效果」</w:t>
      </w:r>
      <w:r w:rsidR="008817C2">
        <w:rPr>
          <w:rFonts w:ascii="標楷體" w:eastAsia="標楷體" w:hAnsi="標楷體" w:hint="eastAsia"/>
          <w:szCs w:val="24"/>
        </w:rPr>
        <w:t>。</w:t>
      </w:r>
    </w:p>
    <w:p w:rsidR="0057222E" w:rsidRPr="00C04B59" w:rsidRDefault="0057222E" w:rsidP="0057222E">
      <w:pPr>
        <w:rPr>
          <w:rFonts w:ascii="新細明體" w:eastAsia="新細明體" w:hAnsi="新細明體"/>
          <w:szCs w:val="24"/>
        </w:rPr>
      </w:pPr>
    </w:p>
    <w:p w:rsidR="0057222E" w:rsidRPr="008817C2" w:rsidRDefault="0057222E" w:rsidP="0057222E">
      <w:pPr>
        <w:pStyle w:val="ab"/>
        <w:numPr>
          <w:ilvl w:val="0"/>
          <w:numId w:val="1"/>
        </w:numPr>
        <w:ind w:leftChars="0"/>
        <w:rPr>
          <w:rFonts w:ascii="新細明體" w:eastAsia="新細明體" w:hAnsi="新細明體"/>
          <w:szCs w:val="24"/>
        </w:rPr>
      </w:pPr>
      <w:r w:rsidRPr="00C04B59">
        <w:rPr>
          <w:rFonts w:ascii="新細明體" w:eastAsia="新細明體" w:hAnsi="新細明體" w:hint="eastAsia"/>
          <w:szCs w:val="24"/>
        </w:rPr>
        <w:t>因為含糖飲料有增加民眾罹患肥胖、糖尿病及蛀牙的可能性，某國政府計畫對含糖飲料課徵「糖稅」，稅率隨飲料中含糖量增加而提高。此政策的手段與以下哪一個租稅政策最類似？</w:t>
      </w:r>
      <w:r w:rsidR="008817C2">
        <w:rPr>
          <w:rFonts w:ascii="新細明體" w:eastAsia="新細明體" w:hAnsi="新細明體"/>
          <w:szCs w:val="24"/>
        </w:rPr>
        <w:br/>
      </w:r>
      <w:r w:rsidRPr="008817C2">
        <w:rPr>
          <w:rFonts w:ascii="新細明體" w:eastAsia="新細明體" w:hAnsi="新細明體" w:hint="eastAsia"/>
          <w:szCs w:val="24"/>
        </w:rPr>
        <w:t>(A)對年收入愈高的人徵收愈高的所得稅</w:t>
      </w:r>
      <w:r w:rsidR="008817C2">
        <w:rPr>
          <w:rFonts w:ascii="新細明體" w:eastAsia="新細明體" w:hAnsi="新細明體"/>
          <w:szCs w:val="24"/>
        </w:rPr>
        <w:br/>
      </w:r>
      <w:r w:rsidRPr="008817C2">
        <w:rPr>
          <w:rFonts w:ascii="新細明體" w:eastAsia="新細明體" w:hAnsi="新細明體" w:hint="eastAsia"/>
          <w:szCs w:val="24"/>
        </w:rPr>
        <w:t>(B)對持有兩年內的豪宅交易課徵交易稅</w:t>
      </w:r>
      <w:r w:rsidR="008817C2">
        <w:rPr>
          <w:rFonts w:ascii="新細明體" w:eastAsia="新細明體" w:hAnsi="新細明體"/>
          <w:szCs w:val="24"/>
        </w:rPr>
        <w:br/>
      </w:r>
      <w:r w:rsidRPr="008817C2">
        <w:rPr>
          <w:rFonts w:ascii="新細明體" w:eastAsia="新細明體" w:hAnsi="新細明體" w:hint="eastAsia"/>
          <w:szCs w:val="24"/>
        </w:rPr>
        <w:t>(C)排氣量愈高的汽車課徵愈高的燃料稅</w:t>
      </w:r>
      <w:r w:rsidR="008817C2">
        <w:rPr>
          <w:rFonts w:ascii="新細明體" w:eastAsia="新細明體" w:hAnsi="新細明體"/>
          <w:szCs w:val="24"/>
        </w:rPr>
        <w:br/>
      </w:r>
      <w:r w:rsidRPr="008817C2">
        <w:rPr>
          <w:rFonts w:ascii="新細明體" w:eastAsia="新細明體" w:hAnsi="新細明體" w:hint="eastAsia"/>
          <w:szCs w:val="24"/>
        </w:rPr>
        <w:t>(D)對於酒精濃度高的烈酒課徵較高關稅</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【答案】：（C）</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【解析】：政府為了</w:t>
      </w:r>
      <w:r w:rsidR="003D239C">
        <w:rPr>
          <w:rFonts w:ascii="標楷體" w:eastAsia="標楷體" w:hAnsi="標楷體" w:hint="eastAsia"/>
          <w:szCs w:val="24"/>
        </w:rPr>
        <w:t>改善</w:t>
      </w:r>
      <w:r w:rsidRPr="00C04B59">
        <w:rPr>
          <w:rFonts w:ascii="標楷體" w:eastAsia="標楷體" w:hAnsi="標楷體" w:hint="eastAsia"/>
          <w:szCs w:val="24"/>
        </w:rPr>
        <w:t>民眾因攝取過多糖分導致身體不健康的問題而課徵糖稅，藉此將「外部成本內部化」，將課來的稅用花在相關醫療開支上。而燃料稅與糖稅一樣，將課來的稅用花在解決空氣污染的開支上，故選(C)。(A)(B)皆非屬於處理外部成本的作法。(D)對於酒精濃度高的烈酒課徵較高關稅雖然也是將外部成本內部化，但因為關稅只針對外國產品課徵，不像糖稅及燃料稅，是不分國內、外產品。</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【出處】：三民版公民與社會（四）第五課「政府解決外部效果的對策」</w:t>
      </w:r>
      <w:r w:rsidR="008817C2">
        <w:rPr>
          <w:rFonts w:ascii="標楷體" w:eastAsia="標楷體" w:hAnsi="標楷體" w:hint="eastAsia"/>
          <w:szCs w:val="24"/>
        </w:rPr>
        <w:t>。</w:t>
      </w:r>
    </w:p>
    <w:p w:rsidR="0057222E" w:rsidRPr="00C04B59" w:rsidRDefault="0057222E" w:rsidP="0057222E">
      <w:pPr>
        <w:rPr>
          <w:rFonts w:ascii="新細明體" w:eastAsia="新細明體" w:hAnsi="新細明體"/>
          <w:szCs w:val="24"/>
        </w:rPr>
      </w:pPr>
    </w:p>
    <w:p w:rsidR="0057222E" w:rsidRPr="008817C2" w:rsidRDefault="0057222E" w:rsidP="0057222E">
      <w:pPr>
        <w:rPr>
          <w:rFonts w:ascii="新細明體" w:eastAsia="新細明體" w:hAnsi="新細明體" w:cs="Times New Roman"/>
          <w:u w:val="single"/>
        </w:rPr>
      </w:pPr>
      <w:r w:rsidRPr="008817C2">
        <w:rPr>
          <w:rFonts w:ascii="新細明體" w:eastAsia="新細明體" w:hAnsi="新細明體" w:cs="Times New Roman"/>
          <w:u w:val="single"/>
        </w:rPr>
        <w:t>9-11為題組</w:t>
      </w:r>
    </w:p>
    <w:p w:rsidR="0057222E" w:rsidRDefault="0057222E" w:rsidP="00902634">
      <w:pPr>
        <w:ind w:left="240" w:hangingChars="100" w:hanging="240"/>
        <w:rPr>
          <w:rFonts w:ascii="新細明體" w:eastAsia="新細明體" w:hAnsi="新細明體"/>
        </w:rPr>
      </w:pPr>
      <w:r w:rsidRPr="00C04B59">
        <w:rPr>
          <w:rFonts w:ascii="新細明體" w:eastAsia="新細明體" w:hAnsi="新細明體" w:hint="eastAsia"/>
        </w:rPr>
        <w:t>◎某小說背景為日治後期的臺灣南部山區，主角是受過較高教育、曾在都市生活的農場地主之子劉致平。他剛從都市回到農場工作時，覺得自己是以一個外鄉人和外行人的身分，跳進工人群中。他原本認為「和這一階層的人相處是無聊、枯燥而無益的。」但日子久了，他開始能用欣賞與理解的態度和工人相處。小說也描述農場的年輕男女工人常在山上一邊揮汗工作，一邊賣力對唱「山歌」同樂，歌詞隨性而機智，表達彼此間的愛慕或好感，劉致平認為「沒有什麼比山歌更能使你的情人感到魅力的了。」他後來和農場女工劉淑華相戀，卻發現二人的輩份與地位都不同，更觸犯當時「同姓不能結婚」的禁忌。有一天他領悟到：這山區的人都同屬劉氏宗親，成員間有種神聖的血緣紐帶不能逾越。他的生活世界是被組織嚴密的社會網絡牢牢籠罩著。最後他和劉淑華二人被迫遠走他鄉，去尋找屬於他們自己的新生活。請問：</w:t>
      </w:r>
    </w:p>
    <w:p w:rsidR="008817C2" w:rsidRPr="00C04B59" w:rsidRDefault="008817C2" w:rsidP="0057222E">
      <w:pPr>
        <w:rPr>
          <w:rFonts w:ascii="新細明體" w:eastAsia="新細明體" w:hAnsi="新細明體"/>
        </w:rPr>
      </w:pPr>
    </w:p>
    <w:p w:rsidR="0057222E" w:rsidRPr="008817C2" w:rsidRDefault="0057222E" w:rsidP="0057222E">
      <w:pPr>
        <w:pStyle w:val="ab"/>
        <w:numPr>
          <w:ilvl w:val="0"/>
          <w:numId w:val="1"/>
        </w:numPr>
        <w:ind w:leftChars="0"/>
        <w:rPr>
          <w:rFonts w:ascii="新細明體" w:eastAsia="新細明體" w:hAnsi="新細明體" w:cs="Times New Roman"/>
        </w:rPr>
      </w:pPr>
      <w:r w:rsidRPr="00C04B59">
        <w:rPr>
          <w:rFonts w:ascii="新細明體" w:eastAsia="新細明體" w:hAnsi="新細明體" w:cs="Times New Roman"/>
        </w:rPr>
        <w:t>若從自我與生活風格的關聯來看，下列何者最能詮釋劉致平與山區工人相處後的改變？</w:t>
      </w:r>
      <w:r w:rsidR="008817C2">
        <w:rPr>
          <w:rFonts w:ascii="新細明體" w:eastAsia="新細明體" w:hAnsi="新細明體" w:cs="Times New Roman"/>
        </w:rPr>
        <w:br/>
      </w:r>
      <w:r w:rsidRPr="008817C2">
        <w:rPr>
          <w:rFonts w:ascii="新細明體" w:eastAsia="新細明體" w:hAnsi="新細明體" w:cs="Times New Roman"/>
        </w:rPr>
        <w:t>(A)個人的文化品味較容易受到主流文化和生活風格的影響</w:t>
      </w:r>
      <w:r w:rsidR="008817C2">
        <w:rPr>
          <w:rFonts w:ascii="新細明體" w:eastAsia="新細明體" w:hAnsi="新細明體" w:cs="Times New Roman"/>
        </w:rPr>
        <w:br/>
      </w:r>
      <w:r w:rsidRPr="008817C2">
        <w:rPr>
          <w:rFonts w:ascii="新細明體" w:eastAsia="新細明體" w:hAnsi="新細明體" w:cs="Times New Roman"/>
        </w:rPr>
        <w:t>(B)封閉的農村社會組織，易造成自我和生活風格的侷限性</w:t>
      </w:r>
      <w:r w:rsidR="008817C2">
        <w:rPr>
          <w:rFonts w:ascii="新細明體" w:eastAsia="新細明體" w:hAnsi="新細明體" w:cs="Times New Roman"/>
        </w:rPr>
        <w:br/>
      </w:r>
      <w:r w:rsidRPr="008817C2">
        <w:rPr>
          <w:rFonts w:ascii="新細明體" w:eastAsia="新細明體" w:hAnsi="新細明體" w:cs="Times New Roman"/>
        </w:rPr>
        <w:t>(C)個人生命歷程對生活風格與身分意識的形成具有影響力</w:t>
      </w:r>
      <w:r w:rsidR="008817C2">
        <w:rPr>
          <w:rFonts w:ascii="新細明體" w:eastAsia="新細明體" w:hAnsi="新細明體" w:cs="Times New Roman"/>
        </w:rPr>
        <w:br/>
      </w:r>
      <w:r w:rsidRPr="008817C2">
        <w:rPr>
          <w:rFonts w:ascii="新細明體" w:eastAsia="新細明體" w:hAnsi="新細明體" w:cs="Times New Roman"/>
        </w:rPr>
        <w:lastRenderedPageBreak/>
        <w:t>(D)城鄉生活風格與教育程度差距，加深了彼此身分的區隔</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【答案】</w:t>
      </w:r>
      <w:r w:rsidR="008817C2">
        <w:rPr>
          <w:rFonts w:ascii="標楷體" w:eastAsia="標楷體" w:hAnsi="標楷體" w:cs="Times New Roman" w:hint="eastAsia"/>
          <w:szCs w:val="24"/>
        </w:rPr>
        <w:t>：（</w:t>
      </w:r>
      <w:r w:rsidRPr="00C04B59">
        <w:rPr>
          <w:rFonts w:ascii="標楷體" w:eastAsia="標楷體" w:hAnsi="標楷體" w:cs="Times New Roman"/>
          <w:szCs w:val="24"/>
        </w:rPr>
        <w:t>C</w:t>
      </w:r>
      <w:r w:rsidR="008817C2">
        <w:rPr>
          <w:rFonts w:ascii="標楷體" w:eastAsia="標楷體" w:hAnsi="標楷體" w:cs="Times New Roman" w:hint="eastAsia"/>
          <w:szCs w:val="24"/>
        </w:rPr>
        <w:t>）</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【解析】</w:t>
      </w:r>
      <w:r w:rsidR="008817C2">
        <w:rPr>
          <w:rFonts w:ascii="標楷體" w:eastAsia="標楷體" w:hAnsi="標楷體" w:cs="Times New Roman" w:hint="eastAsia"/>
          <w:szCs w:val="24"/>
        </w:rPr>
        <w:t>：</w:t>
      </w:r>
      <w:r w:rsidRPr="00C04B59">
        <w:rPr>
          <w:rFonts w:ascii="標楷體" w:eastAsia="標楷體" w:hAnsi="標楷體" w:cs="Times New Roman"/>
          <w:szCs w:val="24"/>
        </w:rPr>
        <w:t>劉致平原以為自己無法</w:t>
      </w:r>
      <w:r w:rsidRPr="00C04B59">
        <w:rPr>
          <w:rFonts w:ascii="標楷體" w:eastAsia="標楷體" w:hAnsi="標楷體" w:cs="Times New Roman" w:hint="eastAsia"/>
          <w:szCs w:val="24"/>
        </w:rPr>
        <w:t>與</w:t>
      </w:r>
      <w:r w:rsidRPr="00C04B59">
        <w:rPr>
          <w:rFonts w:ascii="標楷體" w:eastAsia="標楷體" w:hAnsi="標楷體" w:cs="Times New Roman"/>
          <w:szCs w:val="24"/>
        </w:rPr>
        <w:t>工人好好相處，但之後則能用欣賞與理解的態度和工人相處，故選(C)。其餘選項與題幹敘述無關。</w:t>
      </w:r>
    </w:p>
    <w:p w:rsidR="0057222E" w:rsidRPr="00C04B59" w:rsidRDefault="0057222E" w:rsidP="001C5479">
      <w:pPr>
        <w:ind w:left="1080" w:hangingChars="450" w:hanging="1080"/>
        <w:rPr>
          <w:rFonts w:ascii="新細明體" w:eastAsia="新細明體" w:hAnsi="新細明體" w:cs="Times New Roman"/>
        </w:rPr>
      </w:pPr>
      <w:r w:rsidRPr="00C04B59">
        <w:rPr>
          <w:rFonts w:ascii="標楷體" w:eastAsia="標楷體" w:hAnsi="標楷體" w:cs="Times New Roman"/>
          <w:szCs w:val="24"/>
        </w:rPr>
        <w:t>【出處】</w:t>
      </w:r>
      <w:r w:rsidR="008817C2">
        <w:rPr>
          <w:rFonts w:ascii="標楷體" w:eastAsia="標楷體" w:hAnsi="標楷體" w:cs="Times New Roman" w:hint="eastAsia"/>
          <w:szCs w:val="24"/>
        </w:rPr>
        <w:t>：</w:t>
      </w:r>
      <w:r w:rsidRPr="00C04B59">
        <w:rPr>
          <w:rFonts w:ascii="標楷體" w:eastAsia="標楷體" w:hAnsi="標楷體" w:cs="Times New Roman"/>
          <w:szCs w:val="24"/>
        </w:rPr>
        <w:t>三民版公民與社會</w:t>
      </w:r>
      <w:r w:rsidR="0007389E">
        <w:rPr>
          <w:rFonts w:ascii="標楷體" w:eastAsia="標楷體" w:hAnsi="標楷體" w:cs="Times New Roman" w:hint="eastAsia"/>
          <w:szCs w:val="24"/>
        </w:rPr>
        <w:t>（</w:t>
      </w:r>
      <w:r w:rsidRPr="00C04B59">
        <w:rPr>
          <w:rFonts w:ascii="標楷體" w:eastAsia="標楷體" w:hAnsi="標楷體" w:cs="Times New Roman"/>
          <w:szCs w:val="24"/>
        </w:rPr>
        <w:t>一</w:t>
      </w:r>
      <w:r w:rsidR="0007389E">
        <w:rPr>
          <w:rFonts w:ascii="標楷體" w:eastAsia="標楷體" w:hAnsi="標楷體" w:cs="Times New Roman" w:hint="eastAsia"/>
          <w:szCs w:val="24"/>
        </w:rPr>
        <w:t>）</w:t>
      </w:r>
      <w:r w:rsidRPr="00C04B59">
        <w:rPr>
          <w:rFonts w:ascii="標楷體" w:eastAsia="標楷體" w:hAnsi="標楷體" w:cs="Times New Roman"/>
          <w:szCs w:val="24"/>
        </w:rPr>
        <w:t>第七課「文化與生活風格」。</w:t>
      </w:r>
    </w:p>
    <w:p w:rsidR="0057222E" w:rsidRPr="00C04B59" w:rsidRDefault="0057222E" w:rsidP="0057222E">
      <w:pPr>
        <w:rPr>
          <w:rFonts w:ascii="新細明體" w:eastAsia="新細明體" w:hAnsi="新細明體" w:cs="Times New Roman"/>
        </w:rPr>
      </w:pPr>
    </w:p>
    <w:p w:rsidR="008817C2" w:rsidRDefault="0057222E" w:rsidP="008817C2">
      <w:pPr>
        <w:pStyle w:val="ab"/>
        <w:numPr>
          <w:ilvl w:val="0"/>
          <w:numId w:val="1"/>
        </w:numPr>
        <w:ind w:leftChars="0"/>
        <w:rPr>
          <w:rFonts w:ascii="新細明體" w:eastAsia="新細明體" w:hAnsi="新細明體" w:cs="Times New Roman"/>
        </w:rPr>
      </w:pPr>
      <w:r w:rsidRPr="00C04B59">
        <w:rPr>
          <w:rFonts w:ascii="新細明體" w:eastAsia="新細明體" w:hAnsi="新細明體" w:cs="Times New Roman"/>
        </w:rPr>
        <w:t>依據題文資訊，下列敘述何者最能說明「唱山歌」的文化意涵？</w:t>
      </w:r>
      <w:r w:rsidR="008817C2">
        <w:rPr>
          <w:rFonts w:ascii="新細明體" w:eastAsia="新細明體" w:hAnsi="新細明體" w:cs="Times New Roman"/>
        </w:rPr>
        <w:br/>
      </w:r>
      <w:r w:rsidRPr="008817C2">
        <w:rPr>
          <w:rFonts w:ascii="新細明體" w:eastAsia="新細明體" w:hAnsi="新細明體" w:cs="Times New Roman"/>
        </w:rPr>
        <w:t>(A)青年男女藉唱歌表達對自主情愛關係的嚮往</w:t>
      </w:r>
      <w:r w:rsidR="008817C2">
        <w:rPr>
          <w:rFonts w:ascii="新細明體" w:eastAsia="新細明體" w:hAnsi="新細明體" w:cs="Times New Roman"/>
        </w:rPr>
        <w:br/>
      </w:r>
      <w:r w:rsidRPr="008817C2">
        <w:rPr>
          <w:rFonts w:ascii="新細明體" w:eastAsia="新細明體" w:hAnsi="新細明體" w:cs="Times New Roman"/>
        </w:rPr>
        <w:t>(B)山歌風格標示出山區工人非主流的文化位階</w:t>
      </w:r>
      <w:r w:rsidR="008817C2">
        <w:rPr>
          <w:rFonts w:ascii="新細明體" w:eastAsia="新細明體" w:hAnsi="新細明體" w:cs="Times New Roman"/>
        </w:rPr>
        <w:br/>
      </w:r>
      <w:r w:rsidRPr="008817C2">
        <w:rPr>
          <w:rFonts w:ascii="新細明體" w:eastAsia="新細明體" w:hAnsi="新細明體" w:cs="Times New Roman"/>
        </w:rPr>
        <w:t>(C)工人藉由唱山歌以形塑勞動階層的群體文化</w:t>
      </w:r>
      <w:r w:rsidR="008817C2">
        <w:rPr>
          <w:rFonts w:ascii="新細明體" w:eastAsia="新細明體" w:hAnsi="新細明體" w:cs="Times New Roman"/>
        </w:rPr>
        <w:br/>
      </w:r>
      <w:r w:rsidRPr="008817C2">
        <w:rPr>
          <w:rFonts w:ascii="新細明體" w:eastAsia="新細明體" w:hAnsi="新細明體" w:cs="Times New Roman"/>
        </w:rPr>
        <w:t>(D)唱山歌是山區青年男女成年的社會通過儀式</w:t>
      </w:r>
    </w:p>
    <w:p w:rsidR="0057222E" w:rsidRPr="008817C2" w:rsidRDefault="0057222E" w:rsidP="008817C2">
      <w:pPr>
        <w:rPr>
          <w:rFonts w:ascii="新細明體" w:eastAsia="新細明體" w:hAnsi="新細明體" w:cs="Times New Roman"/>
        </w:rPr>
      </w:pPr>
      <w:r w:rsidRPr="008817C2">
        <w:rPr>
          <w:rFonts w:ascii="標楷體" w:eastAsia="標楷體" w:hAnsi="標楷體" w:cs="Times New Roman"/>
          <w:szCs w:val="24"/>
        </w:rPr>
        <w:t>【答案】</w:t>
      </w:r>
      <w:r w:rsidR="008817C2">
        <w:rPr>
          <w:rFonts w:ascii="標楷體" w:eastAsia="標楷體" w:hAnsi="標楷體" w:cs="Times New Roman" w:hint="eastAsia"/>
          <w:szCs w:val="24"/>
        </w:rPr>
        <w:t>：（</w:t>
      </w:r>
      <w:r w:rsidRPr="008817C2">
        <w:rPr>
          <w:rFonts w:ascii="標楷體" w:eastAsia="標楷體" w:hAnsi="標楷體" w:cs="Times New Roman"/>
          <w:szCs w:val="24"/>
        </w:rPr>
        <w:t>A</w:t>
      </w:r>
      <w:r w:rsidR="008817C2">
        <w:rPr>
          <w:rFonts w:ascii="標楷體" w:eastAsia="標楷體" w:hAnsi="標楷體" w:cs="Times New Roman" w:hint="eastAsia"/>
          <w:szCs w:val="24"/>
        </w:rPr>
        <w:t>）</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【解析】</w:t>
      </w:r>
      <w:r w:rsidR="008817C2">
        <w:rPr>
          <w:rFonts w:ascii="標楷體" w:eastAsia="標楷體" w:hAnsi="標楷體" w:cs="Times New Roman" w:hint="eastAsia"/>
          <w:szCs w:val="24"/>
        </w:rPr>
        <w:t>：</w:t>
      </w:r>
      <w:r w:rsidRPr="00C04B59">
        <w:rPr>
          <w:rFonts w:ascii="標楷體" w:eastAsia="標楷體" w:hAnsi="標楷體" w:cs="Times New Roman"/>
          <w:szCs w:val="24"/>
        </w:rPr>
        <w:t>由「表達彼此間的愛慕或好感」、「沒有什麼比山歌更能使你的情人感到魅力的了」可知，唱山歌與表達情意有關，故選(A)。其餘選項與題幹敘述無關。</w:t>
      </w:r>
    </w:p>
    <w:p w:rsidR="0057222E" w:rsidRPr="00C04B59" w:rsidRDefault="0057222E" w:rsidP="001C5479">
      <w:pPr>
        <w:ind w:left="1080" w:hangingChars="450" w:hanging="1080"/>
        <w:rPr>
          <w:rFonts w:ascii="新細明體" w:eastAsia="新細明體" w:hAnsi="新細明體" w:cs="Times New Roman"/>
        </w:rPr>
      </w:pPr>
      <w:r w:rsidRPr="00C04B59">
        <w:rPr>
          <w:rFonts w:ascii="標楷體" w:eastAsia="標楷體" w:hAnsi="標楷體" w:cs="Times New Roman"/>
          <w:szCs w:val="24"/>
        </w:rPr>
        <w:t>【出處】</w:t>
      </w:r>
      <w:r w:rsidR="008817C2">
        <w:rPr>
          <w:rFonts w:ascii="標楷體" w:eastAsia="標楷體" w:hAnsi="標楷體" w:cs="Times New Roman" w:hint="eastAsia"/>
          <w:szCs w:val="24"/>
        </w:rPr>
        <w:t>：</w:t>
      </w:r>
      <w:r w:rsidRPr="00C04B59">
        <w:rPr>
          <w:rFonts w:ascii="標楷體" w:eastAsia="標楷體" w:hAnsi="標楷體" w:cs="Times New Roman"/>
          <w:szCs w:val="24"/>
        </w:rPr>
        <w:t>三民版公民與社會</w:t>
      </w:r>
      <w:r w:rsidR="0007389E">
        <w:rPr>
          <w:rFonts w:ascii="標楷體" w:eastAsia="標楷體" w:hAnsi="標楷體" w:cs="Times New Roman" w:hint="eastAsia"/>
          <w:szCs w:val="24"/>
        </w:rPr>
        <w:t>（</w:t>
      </w:r>
      <w:r w:rsidRPr="00C04B59">
        <w:rPr>
          <w:rFonts w:ascii="標楷體" w:eastAsia="標楷體" w:hAnsi="標楷體" w:cs="Times New Roman"/>
          <w:szCs w:val="24"/>
        </w:rPr>
        <w:t>一</w:t>
      </w:r>
      <w:r w:rsidR="0007389E">
        <w:rPr>
          <w:rFonts w:ascii="標楷體" w:eastAsia="標楷體" w:hAnsi="標楷體" w:cs="Times New Roman" w:hint="eastAsia"/>
          <w:szCs w:val="24"/>
        </w:rPr>
        <w:t>）</w:t>
      </w:r>
      <w:r w:rsidRPr="00C04B59">
        <w:rPr>
          <w:rFonts w:ascii="標楷體" w:eastAsia="標楷體" w:hAnsi="標楷體" w:cs="Times New Roman"/>
          <w:szCs w:val="24"/>
        </w:rPr>
        <w:t>第七課「文化與位階」。</w:t>
      </w:r>
    </w:p>
    <w:p w:rsidR="0057222E" w:rsidRPr="00C04B59" w:rsidRDefault="0057222E" w:rsidP="0057222E">
      <w:pPr>
        <w:rPr>
          <w:rFonts w:ascii="新細明體" w:eastAsia="新細明體" w:hAnsi="新細明體" w:cs="Times New Roman"/>
        </w:rPr>
      </w:pPr>
    </w:p>
    <w:p w:rsidR="0057222E" w:rsidRPr="008817C2"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rPr>
        <w:t>如果從「社會規範」的角度出發，下列敘述何者最適合用來解釋劉致平的「領悟」及其被迫遠走他鄉的情節？</w:t>
      </w:r>
      <w:r w:rsidR="008817C2">
        <w:rPr>
          <w:rFonts w:ascii="新細明體" w:eastAsia="新細明體" w:hAnsi="新細明體"/>
        </w:rPr>
        <w:br/>
      </w:r>
      <w:r w:rsidRPr="008817C2">
        <w:rPr>
          <w:rFonts w:ascii="新細明體" w:eastAsia="新細明體" w:hAnsi="新細明體"/>
        </w:rPr>
        <w:t>(A)階層界線太明確，妨礙地主與勞工之間發展出平等互惠的關係</w:t>
      </w:r>
      <w:r w:rsidR="008817C2">
        <w:rPr>
          <w:rFonts w:ascii="新細明體" w:eastAsia="新細明體" w:hAnsi="新細明體"/>
        </w:rPr>
        <w:br/>
      </w:r>
      <w:r w:rsidRPr="008817C2">
        <w:rPr>
          <w:rFonts w:ascii="新細明體" w:eastAsia="新細明體" w:hAnsi="新細明體"/>
        </w:rPr>
        <w:t>(B)傳統社會中的財產繼承，使得子女無法依自己的興趣選擇職業</w:t>
      </w:r>
      <w:r w:rsidR="008817C2">
        <w:rPr>
          <w:rFonts w:ascii="新細明體" w:eastAsia="新細明體" w:hAnsi="新細明體"/>
        </w:rPr>
        <w:br/>
      </w:r>
      <w:r w:rsidRPr="008817C2">
        <w:rPr>
          <w:rFonts w:ascii="新細明體" w:eastAsia="新細明體" w:hAnsi="新細明體"/>
        </w:rPr>
        <w:t>(C)血緣宗親力量若成為重大的人際壓力，將會限制個人自由發展</w:t>
      </w:r>
      <w:r w:rsidR="008817C2">
        <w:rPr>
          <w:rFonts w:ascii="新細明體" w:eastAsia="新細明體" w:hAnsi="新細明體"/>
        </w:rPr>
        <w:br/>
      </w:r>
      <w:r w:rsidRPr="008817C2">
        <w:rPr>
          <w:rFonts w:ascii="新細明體" w:eastAsia="新細明體" w:hAnsi="新細明體"/>
        </w:rPr>
        <w:t>(D)家庭為整體幸福並傳遞文化價值觀，常要求子女犧牲個人利益</w:t>
      </w:r>
    </w:p>
    <w:p w:rsidR="00326F34" w:rsidRPr="00C04B59" w:rsidRDefault="008817C2" w:rsidP="00326F34">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326F34">
        <w:rPr>
          <w:rFonts w:ascii="標楷體" w:eastAsia="標楷體" w:hAnsi="標楷體" w:hint="eastAsia"/>
          <w:szCs w:val="24"/>
        </w:rPr>
        <w:t>（</w:t>
      </w:r>
      <w:r w:rsidR="0057222E" w:rsidRPr="00C04B59">
        <w:rPr>
          <w:rFonts w:ascii="標楷體" w:eastAsia="標楷體" w:hAnsi="標楷體" w:hint="eastAsia"/>
          <w:szCs w:val="24"/>
        </w:rPr>
        <w:t>C</w:t>
      </w:r>
      <w:r w:rsidR="00326F34">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0057222E" w:rsidRPr="00C04B59">
        <w:rPr>
          <w:rFonts w:ascii="標楷體" w:eastAsia="標楷體" w:hAnsi="標楷體" w:hint="eastAsia"/>
          <w:szCs w:val="24"/>
        </w:rPr>
        <w:t>：同姓不能結婚是習俗的一種，如果不遵守可能會受到他人的責難或排斥，即(C)。無法從題意中得出(A)、(B)、(D)之結論。</w:t>
      </w:r>
    </w:p>
    <w:p w:rsidR="0057222E" w:rsidRPr="00C04B59" w:rsidRDefault="008817C2" w:rsidP="001C5479">
      <w:pPr>
        <w:ind w:left="1080" w:hangingChars="450" w:hanging="1080"/>
        <w:rPr>
          <w:rFonts w:ascii="新細明體" w:eastAsia="新細明體" w:hAnsi="新細明體"/>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公民與社會（三）</w:t>
      </w:r>
      <w:r>
        <w:rPr>
          <w:rFonts w:ascii="標楷體" w:eastAsia="標楷體" w:hAnsi="標楷體" w:hint="eastAsia"/>
          <w:szCs w:val="24"/>
        </w:rPr>
        <w:t>第一課「</w:t>
      </w:r>
      <w:r w:rsidR="0057222E" w:rsidRPr="00C04B59">
        <w:rPr>
          <w:rFonts w:ascii="標楷體" w:eastAsia="標楷體" w:hAnsi="標楷體" w:hint="eastAsia"/>
          <w:szCs w:val="24"/>
        </w:rPr>
        <w:t>社會規範的意義與功能</w:t>
      </w:r>
      <w:r>
        <w:rPr>
          <w:rFonts w:ascii="標楷體" w:eastAsia="標楷體" w:hAnsi="標楷體" w:hint="eastAsia"/>
          <w:szCs w:val="24"/>
        </w:rPr>
        <w:t>」。</w:t>
      </w:r>
    </w:p>
    <w:p w:rsidR="0057222E" w:rsidRDefault="0057222E" w:rsidP="0057222E">
      <w:pPr>
        <w:rPr>
          <w:rFonts w:ascii="新細明體" w:eastAsia="新細明體" w:hAnsi="新細明體"/>
        </w:rPr>
      </w:pPr>
    </w:p>
    <w:p w:rsidR="008817C2" w:rsidRPr="008817C2" w:rsidRDefault="008817C2" w:rsidP="0057222E">
      <w:pPr>
        <w:rPr>
          <w:rFonts w:ascii="新細明體" w:eastAsia="新細明體" w:hAnsi="新細明體"/>
          <w:u w:val="single"/>
        </w:rPr>
      </w:pPr>
      <w:r w:rsidRPr="008817C2">
        <w:rPr>
          <w:rFonts w:ascii="新細明體" w:eastAsia="新細明體" w:hAnsi="新細明體" w:hint="eastAsia"/>
          <w:u w:val="single"/>
        </w:rPr>
        <w:t>12-14為題組</w:t>
      </w:r>
    </w:p>
    <w:p w:rsidR="0057222E" w:rsidRPr="00C04B59" w:rsidRDefault="0057222E" w:rsidP="00902634">
      <w:pPr>
        <w:ind w:left="240" w:hangingChars="100" w:hanging="240"/>
        <w:rPr>
          <w:rFonts w:ascii="新細明體" w:eastAsia="新細明體" w:hAnsi="新細明體"/>
        </w:rPr>
      </w:pPr>
      <w:r w:rsidRPr="00C04B59">
        <w:rPr>
          <w:rFonts w:ascii="新細明體" w:eastAsia="新細明體" w:hAnsi="新細明體" w:hint="eastAsia"/>
        </w:rPr>
        <w:t>◎</w:t>
      </w:r>
      <w:r w:rsidRPr="00C04B59">
        <w:rPr>
          <w:rFonts w:ascii="新細明體" w:eastAsia="新細明體" w:hAnsi="新細明體"/>
        </w:rPr>
        <w:t>某財經專業雜誌，刊出下列新聞：</w:t>
      </w:r>
    </w:p>
    <w:tbl>
      <w:tblPr>
        <w:tblStyle w:val="a3"/>
        <w:tblW w:w="0" w:type="auto"/>
        <w:tblLook w:val="04A0"/>
      </w:tblPr>
      <w:tblGrid>
        <w:gridCol w:w="8362"/>
      </w:tblGrid>
      <w:tr w:rsidR="0057222E" w:rsidRPr="00C04B59" w:rsidTr="0007389E">
        <w:tc>
          <w:tcPr>
            <w:tcW w:w="8362" w:type="dxa"/>
          </w:tcPr>
          <w:p w:rsidR="0057222E" w:rsidRPr="00C04B59" w:rsidRDefault="0057222E" w:rsidP="00902634">
            <w:pPr>
              <w:ind w:left="240" w:hangingChars="100" w:hanging="240"/>
              <w:rPr>
                <w:rFonts w:ascii="新細明體" w:hAnsi="新細明體"/>
                <w:sz w:val="24"/>
              </w:rPr>
            </w:pPr>
            <w:r w:rsidRPr="00C04B59">
              <w:rPr>
                <w:rFonts w:ascii="新細明體" w:hAnsi="新細明體"/>
                <w:sz w:val="24"/>
              </w:rPr>
              <w:t>輕鬆減肥生技藥廠營收突破可期【本刊記者陳大平專訪】</w:t>
            </w:r>
          </w:p>
          <w:p w:rsidR="0057222E" w:rsidRPr="00902634" w:rsidRDefault="0057222E" w:rsidP="00902634">
            <w:pPr>
              <w:rPr>
                <w:sz w:val="24"/>
              </w:rPr>
            </w:pPr>
            <w:r w:rsidRPr="00902634">
              <w:rPr>
                <w:sz w:val="24"/>
              </w:rPr>
              <w:t>現代人因為工作忙碌，都以外食為主。衛福部發布我國成年人體重過重比例逐年增加，鼓勵民眾多運動維持適當體重。美鮮麗公司過去三年投入五千萬美金，專門為外食族研發成功一款健康纖維添加劑，實驗證明可有效抑制飲食過量，目前正在申請歐盟食品健康管理機構的販售許可。公司高層表示，一旦審查通過預計將增加公司盈餘三成。</w:t>
            </w:r>
          </w:p>
          <w:p w:rsidR="0057222E" w:rsidRPr="00C04B59" w:rsidRDefault="0057222E" w:rsidP="00902634">
            <w:pPr>
              <w:ind w:left="240" w:hangingChars="100" w:hanging="240"/>
              <w:rPr>
                <w:rFonts w:ascii="新細明體" w:hAnsi="新細明體"/>
              </w:rPr>
            </w:pPr>
            <w:r w:rsidRPr="00C04B59">
              <w:rPr>
                <w:rFonts w:ascii="新細明體" w:hAnsi="新細明體"/>
                <w:sz w:val="24"/>
              </w:rPr>
              <w:t>〔投資定有風險，以上報導不代表本雜誌投資建議〕</w:t>
            </w:r>
          </w:p>
        </w:tc>
      </w:tr>
    </w:tbl>
    <w:p w:rsidR="0057222E" w:rsidRDefault="00902634" w:rsidP="00902634">
      <w:pPr>
        <w:ind w:left="240" w:hangingChars="100" w:hanging="240"/>
        <w:rPr>
          <w:rFonts w:ascii="新細明體" w:eastAsia="新細明體" w:hAnsi="新細明體"/>
        </w:rPr>
      </w:pPr>
      <w:r>
        <w:rPr>
          <w:rFonts w:ascii="新細明體" w:eastAsia="新細明體" w:hAnsi="新細明體" w:hint="eastAsia"/>
        </w:rPr>
        <w:t xml:space="preserve">  </w:t>
      </w:r>
      <w:r w:rsidR="0057222E" w:rsidRPr="00C04B59">
        <w:rPr>
          <w:rFonts w:ascii="新細明體" w:eastAsia="新細明體" w:hAnsi="新細明體"/>
        </w:rPr>
        <w:t>新聞發布後，市場投資人對該公司股票加價購買的意願增高，股票價格因而上漲。</w:t>
      </w:r>
      <w:r w:rsidR="0057222E" w:rsidRPr="00C04B59">
        <w:rPr>
          <w:rFonts w:ascii="新細明體" w:eastAsia="新細明體" w:hAnsi="新細明體"/>
        </w:rPr>
        <w:lastRenderedPageBreak/>
        <w:t>該公司大股東某甲趁機將手上低價擁有的股票以高市價賣出而獲利。事後衛生機構發現所謂添加劑只是一般消化酵素，並非生技研發新成果，且歐盟也無該公司申請販售許可的紀錄。消息一出，股票價格大跌，導致當時以高價買進的投資人蒙受巨大損失。檢調單位因此展開調查是否有詐欺與操縱股價的犯罪行為。另一方面有受害人認為，要防止媒體刊登不正確或疏於查證的消息而導致閱聽人權益受損，政府應制定專法，對失職的媒體以及相關記者，課以刑事責任。請問：</w:t>
      </w:r>
    </w:p>
    <w:p w:rsidR="008817C2" w:rsidRPr="00C04B59" w:rsidRDefault="008817C2" w:rsidP="0057222E">
      <w:pPr>
        <w:rPr>
          <w:rFonts w:ascii="新細明體" w:eastAsia="新細明體" w:hAnsi="新細明體"/>
        </w:rPr>
      </w:pPr>
    </w:p>
    <w:p w:rsidR="0057222E" w:rsidRPr="008817C2"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rPr>
        <w:t>上述受害人主張立專法管制，與下列何種政府作為最類似？</w:t>
      </w:r>
      <w:r w:rsidR="008817C2">
        <w:rPr>
          <w:rFonts w:ascii="新細明體" w:eastAsia="新細明體" w:hAnsi="新細明體"/>
        </w:rPr>
        <w:br/>
      </w:r>
      <w:r w:rsidRPr="008817C2">
        <w:rPr>
          <w:rFonts w:ascii="新細明體" w:eastAsia="新細明體" w:hAnsi="新細明體"/>
        </w:rPr>
        <w:t>(A)規定停車場增設親子停車位</w:t>
      </w:r>
      <w:r w:rsidR="008817C2">
        <w:rPr>
          <w:rFonts w:ascii="新細明體" w:eastAsia="新細明體" w:hAnsi="新細明體"/>
        </w:rPr>
        <w:br/>
      </w:r>
      <w:r w:rsidRPr="008817C2">
        <w:rPr>
          <w:rFonts w:ascii="新細明體" w:eastAsia="新細明體" w:hAnsi="新細明體"/>
        </w:rPr>
        <w:t>(B)免除投資人證券交易所得稅</w:t>
      </w:r>
      <w:r w:rsidR="008817C2">
        <w:rPr>
          <w:rFonts w:ascii="新細明體" w:eastAsia="新細明體" w:hAnsi="新細明體"/>
        </w:rPr>
        <w:br/>
      </w:r>
      <w:r w:rsidRPr="008817C2">
        <w:rPr>
          <w:rFonts w:ascii="新細明體" w:eastAsia="新細明體" w:hAnsi="新細明體"/>
        </w:rPr>
        <w:t>(C)將運動中心授權給民間經營</w:t>
      </w:r>
      <w:r w:rsidR="008817C2">
        <w:rPr>
          <w:rFonts w:ascii="新細明體" w:eastAsia="新細明體" w:hAnsi="新細明體"/>
        </w:rPr>
        <w:br/>
      </w:r>
      <w:r w:rsidRPr="008817C2">
        <w:rPr>
          <w:rFonts w:ascii="新細明體" w:eastAsia="新細明體" w:hAnsi="新細明體"/>
        </w:rPr>
        <w:t>(D)以保證價格將綠能發電購回</w:t>
      </w:r>
    </w:p>
    <w:p w:rsidR="008817C2" w:rsidRPr="00C04B59" w:rsidRDefault="008817C2" w:rsidP="008817C2">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A</w:t>
      </w:r>
      <w:r>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制訂專法對人民作</w:t>
      </w:r>
      <w:r w:rsidR="0057222E" w:rsidRPr="00C04B59">
        <w:rPr>
          <w:rFonts w:ascii="標楷體" w:eastAsia="標楷體" w:hAnsi="標楷體" w:hint="eastAsia"/>
          <w:szCs w:val="24"/>
        </w:rPr>
        <w:t>出原本沒有之限制，與(A)選項同</w:t>
      </w:r>
      <w:r w:rsidR="000015ED" w:rsidRPr="00C04B59">
        <w:rPr>
          <w:rFonts w:ascii="標楷體" w:eastAsia="標楷體" w:hAnsi="標楷體" w:hint="eastAsia"/>
          <w:szCs w:val="24"/>
        </w:rPr>
        <w:t>。</w:t>
      </w:r>
      <w:r w:rsidR="0057222E" w:rsidRPr="00C04B59">
        <w:rPr>
          <w:rFonts w:ascii="標楷體" w:eastAsia="標楷體" w:hAnsi="標楷體" w:hint="eastAsia"/>
          <w:szCs w:val="24"/>
        </w:rPr>
        <w:t>(B)、(C)、(D)則無此問題。</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公民與社會（三）第五課</w:t>
      </w:r>
      <w:r>
        <w:rPr>
          <w:rFonts w:ascii="標楷體" w:eastAsia="標楷體" w:hAnsi="標楷體" w:hint="eastAsia"/>
          <w:szCs w:val="24"/>
        </w:rPr>
        <w:t>「</w:t>
      </w:r>
      <w:r w:rsidR="0057222E" w:rsidRPr="00C04B59">
        <w:rPr>
          <w:rFonts w:ascii="標楷體" w:eastAsia="標楷體" w:hAnsi="標楷體" w:hint="eastAsia"/>
          <w:szCs w:val="24"/>
        </w:rPr>
        <w:t>行政法的基本理念</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8817C2"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rPr>
        <w:t>該立法主張如獲得通過，最可能侵害以下哪一種人民權益？</w:t>
      </w:r>
      <w:r w:rsidR="008817C2">
        <w:rPr>
          <w:rFonts w:ascii="新細明體" w:eastAsia="新細明體" w:hAnsi="新細明體"/>
        </w:rPr>
        <w:br/>
      </w:r>
      <w:r w:rsidRPr="008817C2">
        <w:rPr>
          <w:rFonts w:ascii="新細明體" w:eastAsia="新細明體" w:hAnsi="新細明體"/>
        </w:rPr>
        <w:t>(A)公司契約自由</w:t>
      </w:r>
      <w:r w:rsidRPr="008817C2">
        <w:rPr>
          <w:rFonts w:ascii="新細明體" w:eastAsia="新細明體" w:hAnsi="新細明體" w:hint="eastAsia"/>
        </w:rPr>
        <w:t xml:space="preserve">　</w:t>
      </w:r>
      <w:r w:rsidRPr="008817C2">
        <w:rPr>
          <w:rFonts w:ascii="新細明體" w:eastAsia="新細明體" w:hAnsi="新細明體"/>
        </w:rPr>
        <w:t>(B)媒體新聞自由</w:t>
      </w:r>
      <w:r w:rsidRPr="008817C2">
        <w:rPr>
          <w:rFonts w:ascii="新細明體" w:eastAsia="新細明體" w:hAnsi="新細明體" w:hint="eastAsia"/>
        </w:rPr>
        <w:t xml:space="preserve">　</w:t>
      </w:r>
      <w:r w:rsidRPr="008817C2">
        <w:rPr>
          <w:rFonts w:ascii="新細明體" w:eastAsia="新細明體" w:hAnsi="新細明體"/>
        </w:rPr>
        <w:t>(C)民眾媒體近用</w:t>
      </w:r>
      <w:r w:rsidRPr="008817C2">
        <w:rPr>
          <w:rFonts w:ascii="新細明體" w:eastAsia="新細明體" w:hAnsi="新細明體" w:hint="eastAsia"/>
        </w:rPr>
        <w:t xml:space="preserve">　</w:t>
      </w:r>
      <w:r w:rsidRPr="008817C2">
        <w:rPr>
          <w:rFonts w:ascii="新細明體" w:eastAsia="新細明體" w:hAnsi="新細明體"/>
        </w:rPr>
        <w:t>(D)記者個人姓名</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B</w:t>
      </w:r>
      <w:r>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Pr="00C04B59">
        <w:rPr>
          <w:rFonts w:ascii="標楷體" w:eastAsia="標楷體" w:hAnsi="標楷體" w:hint="eastAsia"/>
          <w:szCs w:val="24"/>
        </w:rPr>
        <w:t>：</w:t>
      </w:r>
      <w:r w:rsidR="0057222E" w:rsidRPr="00C04B59">
        <w:rPr>
          <w:rFonts w:ascii="標楷體" w:eastAsia="標楷體" w:hAnsi="標楷體" w:hint="eastAsia"/>
          <w:szCs w:val="24"/>
        </w:rPr>
        <w:t>制訂專法管制媒體即限制媒體新聞自由。(A)公司契約自由是指公司與其他法人或個人訂定契約時在不違反法律或公共秩序善良風俗之情況下，可以自由選擇締約對象及締約內容</w:t>
      </w:r>
      <w:r w:rsidR="000015ED" w:rsidRPr="00C04B59">
        <w:rPr>
          <w:rFonts w:ascii="標楷體" w:eastAsia="標楷體" w:hAnsi="標楷體" w:hint="eastAsia"/>
          <w:szCs w:val="24"/>
        </w:rPr>
        <w:t>。</w:t>
      </w:r>
      <w:r w:rsidR="0057222E" w:rsidRPr="00C04B59">
        <w:rPr>
          <w:rFonts w:ascii="標楷體" w:eastAsia="標楷體" w:hAnsi="標楷體" w:hint="eastAsia"/>
          <w:szCs w:val="24"/>
        </w:rPr>
        <w:t>(C) 媒體近用權主要是指在人人享有主張和發表意見的自由權利之下，能擁有「接近和使用媒體的權利」</w:t>
      </w:r>
      <w:r w:rsidR="000015ED" w:rsidRPr="00C04B59">
        <w:rPr>
          <w:rFonts w:ascii="標楷體" w:eastAsia="標楷體" w:hAnsi="標楷體" w:hint="eastAsia"/>
          <w:szCs w:val="24"/>
        </w:rPr>
        <w:t>。</w:t>
      </w:r>
      <w:r w:rsidR="0057222E" w:rsidRPr="00C04B59">
        <w:rPr>
          <w:rFonts w:ascii="標楷體" w:eastAsia="標楷體" w:hAnsi="標楷體" w:hint="eastAsia"/>
          <w:szCs w:val="24"/>
        </w:rPr>
        <w:t>(D)記者個人姓名屬人格權保護之範疇，與管制不實或疏於查證之新聞無關。</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57222E"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0057222E" w:rsidRPr="00C04B59">
        <w:rPr>
          <w:rFonts w:ascii="標楷體" w:eastAsia="標楷體" w:hAnsi="標楷體" w:cs="Times New Roman"/>
          <w:szCs w:val="24"/>
        </w:rPr>
        <w:t>一</w:t>
      </w:r>
      <w:r w:rsidR="000015ED">
        <w:rPr>
          <w:rFonts w:ascii="標楷體" w:eastAsia="標楷體" w:hAnsi="標楷體" w:cs="Times New Roman" w:hint="eastAsia"/>
          <w:szCs w:val="24"/>
        </w:rPr>
        <w:t>）</w:t>
      </w:r>
      <w:r w:rsidR="0057222E" w:rsidRPr="00C04B59">
        <w:rPr>
          <w:rFonts w:ascii="標楷體" w:eastAsia="標楷體" w:hAnsi="標楷體" w:cs="Times New Roman"/>
          <w:szCs w:val="24"/>
        </w:rPr>
        <w:t>第六課「媒體自由」</w:t>
      </w:r>
      <w:r w:rsidR="0057222E" w:rsidRPr="00C04B59">
        <w:rPr>
          <w:rFonts w:ascii="標楷體" w:eastAsia="標楷體" w:hAnsi="標楷體" w:cs="Times New Roman"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公民與社會（三）第四課</w:t>
      </w:r>
      <w:r>
        <w:rPr>
          <w:rFonts w:ascii="標楷體" w:eastAsia="標楷體" w:hAnsi="標楷體" w:hint="eastAsia"/>
          <w:szCs w:val="24"/>
        </w:rPr>
        <w:t>「</w:t>
      </w:r>
      <w:r w:rsidR="0057222E" w:rsidRPr="00C04B59">
        <w:rPr>
          <w:rFonts w:ascii="標楷體" w:eastAsia="標楷體" w:hAnsi="標楷體" w:hint="eastAsia"/>
          <w:szCs w:val="24"/>
        </w:rPr>
        <w:t>憲法中的人權</w:t>
      </w:r>
      <w:r>
        <w:rPr>
          <w:rFonts w:ascii="標楷體" w:eastAsia="標楷體" w:hAnsi="標楷體" w:hint="eastAsia"/>
          <w:szCs w:val="24"/>
        </w:rPr>
        <w:t>」。</w:t>
      </w:r>
    </w:p>
    <w:p w:rsidR="0057222E" w:rsidRPr="008817C2" w:rsidRDefault="0057222E" w:rsidP="0057222E">
      <w:pPr>
        <w:rPr>
          <w:rFonts w:ascii="新細明體" w:eastAsia="新細明體" w:hAnsi="新細明體"/>
        </w:rPr>
      </w:pPr>
    </w:p>
    <w:p w:rsidR="0057222E" w:rsidRPr="008817C2" w:rsidRDefault="0057222E" w:rsidP="0057222E">
      <w:pPr>
        <w:pStyle w:val="ab"/>
        <w:numPr>
          <w:ilvl w:val="0"/>
          <w:numId w:val="1"/>
        </w:numPr>
        <w:ind w:leftChars="0"/>
        <w:rPr>
          <w:rFonts w:ascii="新細明體" w:eastAsia="新細明體" w:hAnsi="新細明體"/>
          <w:szCs w:val="24"/>
        </w:rPr>
      </w:pPr>
      <w:r w:rsidRPr="00C04B59">
        <w:rPr>
          <w:rFonts w:ascii="新細明體" w:eastAsia="新細明體" w:hAnsi="新細明體" w:hint="eastAsia"/>
          <w:szCs w:val="24"/>
        </w:rPr>
        <w:t>對於不瞭解企業經營實情，且資訊不對稱的廣大讀者而言，如何判斷上述報導可能不實且應予存疑？</w:t>
      </w:r>
      <w:r w:rsidR="008817C2">
        <w:rPr>
          <w:rFonts w:ascii="新細明體" w:eastAsia="新細明體" w:hAnsi="新細明體"/>
          <w:szCs w:val="24"/>
        </w:rPr>
        <w:br/>
      </w:r>
      <w:r w:rsidRPr="008817C2">
        <w:rPr>
          <w:rFonts w:ascii="新細明體" w:eastAsia="新細明體" w:hAnsi="新細明體" w:hint="eastAsia"/>
          <w:szCs w:val="24"/>
        </w:rPr>
        <w:t>(A)標題過於聳動而且與內容無關聯</w:t>
      </w:r>
      <w:r w:rsidR="008817C2">
        <w:rPr>
          <w:rFonts w:ascii="新細明體" w:eastAsia="新細明體" w:hAnsi="新細明體"/>
          <w:szCs w:val="24"/>
        </w:rPr>
        <w:br/>
      </w:r>
      <w:r w:rsidRPr="008817C2">
        <w:rPr>
          <w:rFonts w:ascii="新細明體" w:eastAsia="新細明體" w:hAnsi="新細明體" w:hint="eastAsia"/>
          <w:szCs w:val="24"/>
        </w:rPr>
        <w:t>(B)引用政府資訊影響投資人的判斷</w:t>
      </w:r>
      <w:r w:rsidR="008817C2">
        <w:rPr>
          <w:rFonts w:ascii="新細明體" w:eastAsia="新細明體" w:hAnsi="新細明體"/>
          <w:szCs w:val="24"/>
        </w:rPr>
        <w:br/>
      </w:r>
      <w:r w:rsidRPr="008817C2">
        <w:rPr>
          <w:rFonts w:ascii="新細明體" w:eastAsia="新細明體" w:hAnsi="新細明體" w:hint="eastAsia"/>
          <w:szCs w:val="24"/>
        </w:rPr>
        <w:t>(C)文末出現「投資定有風險」警語</w:t>
      </w:r>
      <w:r w:rsidR="008817C2">
        <w:rPr>
          <w:rFonts w:ascii="新細明體" w:eastAsia="新細明體" w:hAnsi="新細明體"/>
          <w:szCs w:val="24"/>
        </w:rPr>
        <w:br/>
      </w:r>
      <w:r w:rsidRPr="008817C2">
        <w:rPr>
          <w:rFonts w:ascii="新細明體" w:eastAsia="新細明體" w:hAnsi="新細明體" w:hint="eastAsia"/>
          <w:szCs w:val="24"/>
        </w:rPr>
        <w:t>(D)報導所提到的利多消息來源不明</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【答案】：（D）</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Pr="00C04B59">
        <w:rPr>
          <w:rFonts w:ascii="標楷體" w:eastAsia="標楷體" w:hAnsi="標楷體" w:cs="Times New Roman"/>
          <w:szCs w:val="24"/>
        </w:rPr>
        <w:t>(A)標題</w:t>
      </w:r>
      <w:r w:rsidRPr="00C04B59">
        <w:rPr>
          <w:rFonts w:ascii="標楷體" w:eastAsia="標楷體" w:hAnsi="標楷體" w:cs="Times New Roman" w:hint="eastAsia"/>
          <w:szCs w:val="24"/>
        </w:rPr>
        <w:t>還</w:t>
      </w:r>
      <w:r w:rsidRPr="00C04B59">
        <w:rPr>
          <w:rFonts w:ascii="標楷體" w:eastAsia="標楷體" w:hAnsi="標楷體" w:cs="Times New Roman"/>
          <w:szCs w:val="24"/>
        </w:rPr>
        <w:t>不至於過於聳動。(B)引用的政府資訊為「我國成年人體重過重比例逐年增加」，此與投資判斷較無關。(C)投資風險警語是為了提醒</w:t>
      </w:r>
      <w:r w:rsidRPr="00C04B59">
        <w:rPr>
          <w:rFonts w:ascii="標楷體" w:eastAsia="標楷體" w:hAnsi="標楷體" w:cs="Times New Roman"/>
          <w:szCs w:val="24"/>
        </w:rPr>
        <w:lastRenderedPageBreak/>
        <w:t>閱聽人需多注意，</w:t>
      </w:r>
      <w:r w:rsidRPr="00C04B59">
        <w:rPr>
          <w:rFonts w:ascii="標楷體" w:eastAsia="標楷體" w:hAnsi="標楷體" w:cs="Times New Roman" w:hint="eastAsia"/>
          <w:szCs w:val="24"/>
        </w:rPr>
        <w:t>此</w:t>
      </w:r>
      <w:r w:rsidRPr="00C04B59">
        <w:rPr>
          <w:rFonts w:ascii="標楷體" w:eastAsia="標楷體" w:hAnsi="標楷體" w:cs="Times New Roman"/>
          <w:szCs w:val="24"/>
        </w:rPr>
        <w:t>非判斷報導可能不實的關鍵。(D)報導中的「美鮮麗公司過去三年投入五千萬美金」未有明確的消息來源；「實驗證明」未說明是哪個機構所做的實驗；「公司高層」也沒寫出職稱和姓名，這些利多消息的來源都不明確</w:t>
      </w:r>
      <w:r w:rsidRPr="00C04B59">
        <w:rPr>
          <w:rFonts w:ascii="標楷體" w:eastAsia="標楷體" w:hAnsi="標楷體" w:cs="Times New Roman" w:hint="eastAsia"/>
          <w:szCs w:val="24"/>
        </w:rPr>
        <w:t>，應予以存疑</w:t>
      </w:r>
      <w:r w:rsidRPr="00C04B59">
        <w:rPr>
          <w:rFonts w:ascii="標楷體" w:eastAsia="標楷體" w:hAnsi="標楷體" w:cs="Times New Roman"/>
          <w:szCs w:val="24"/>
        </w:rPr>
        <w:t>。</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w:t>
      </w:r>
      <w:r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Pr="00C04B59">
        <w:rPr>
          <w:rFonts w:ascii="標楷體" w:eastAsia="標楷體" w:hAnsi="標楷體" w:cs="Times New Roman"/>
          <w:szCs w:val="24"/>
        </w:rPr>
        <w:t>一</w:t>
      </w:r>
      <w:r w:rsidR="000015ED">
        <w:rPr>
          <w:rFonts w:ascii="標楷體" w:eastAsia="標楷體" w:hAnsi="標楷體" w:cs="Times New Roman" w:hint="eastAsia"/>
          <w:szCs w:val="24"/>
        </w:rPr>
        <w:t>）</w:t>
      </w:r>
      <w:r w:rsidRPr="00C04B59">
        <w:rPr>
          <w:rFonts w:ascii="標楷體" w:eastAsia="標楷體" w:hAnsi="標楷體" w:cs="Times New Roman"/>
          <w:szCs w:val="24"/>
        </w:rPr>
        <w:t>第六課「媒體識讀」</w:t>
      </w:r>
      <w:r w:rsidRPr="00C04B59">
        <w:rPr>
          <w:rFonts w:ascii="標楷體" w:eastAsia="標楷體" w:hAnsi="標楷體" w:cs="Times New Roman" w:hint="eastAsia"/>
          <w:szCs w:val="24"/>
        </w:rPr>
        <w:t>；</w:t>
      </w:r>
      <w:r w:rsidRPr="00C04B59">
        <w:rPr>
          <w:rFonts w:ascii="標楷體" w:eastAsia="標楷體" w:hAnsi="標楷體" w:hint="eastAsia"/>
          <w:szCs w:val="24"/>
        </w:rPr>
        <w:t>三民版公民與社會（四）第五課「資訊不良」</w:t>
      </w:r>
      <w:r w:rsidR="008817C2">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8817C2" w:rsidRDefault="0057222E" w:rsidP="0057222E">
      <w:pPr>
        <w:pStyle w:val="ab"/>
        <w:numPr>
          <w:ilvl w:val="0"/>
          <w:numId w:val="1"/>
        </w:numPr>
        <w:ind w:leftChars="0"/>
        <w:rPr>
          <w:rFonts w:ascii="新細明體" w:eastAsia="新細明體" w:hAnsi="新細明體"/>
        </w:rPr>
      </w:pPr>
      <w:r w:rsidRPr="00C04B59">
        <w:rPr>
          <w:rFonts w:ascii="新細明體" w:eastAsia="新細明體" w:hAnsi="新細明體" w:hint="eastAsia"/>
        </w:rPr>
        <w:t>美國於1954年9月聯合英國、澳洲、法國、紐西蘭、巴基斯坦、泰國和菲律賓組成「東南亞公約組織」，其組織的目標與內容都與北大西洋公約組織類似，總部設於曼谷，美國原本希望我國也加入，但因各種原因而未果。美國補救的方式是：</w:t>
      </w:r>
      <w:r w:rsidR="008817C2">
        <w:rPr>
          <w:rFonts w:ascii="新細明體" w:eastAsia="新細明體" w:hAnsi="新細明體"/>
        </w:rPr>
        <w:br/>
      </w:r>
      <w:r w:rsidRPr="008817C2">
        <w:rPr>
          <w:rFonts w:ascii="新細明體" w:eastAsia="新細明體" w:hAnsi="新細明體" w:hint="eastAsia"/>
        </w:rPr>
        <w:t>(A)另與我簽訂共同防禦條約</w:t>
      </w:r>
      <w:r w:rsidR="008817C2">
        <w:rPr>
          <w:rFonts w:ascii="新細明體" w:eastAsia="新細明體" w:hAnsi="新細明體"/>
        </w:rPr>
        <w:br/>
      </w:r>
      <w:r w:rsidRPr="008817C2">
        <w:rPr>
          <w:rFonts w:ascii="新細明體" w:eastAsia="新細明體" w:hAnsi="新細明體" w:hint="eastAsia"/>
        </w:rPr>
        <w:t>(B)支持我成為聯合國會員國</w:t>
      </w:r>
      <w:r w:rsidR="008817C2">
        <w:rPr>
          <w:rFonts w:ascii="新細明體" w:eastAsia="新細明體" w:hAnsi="新細明體"/>
        </w:rPr>
        <w:br/>
      </w:r>
      <w:r w:rsidRPr="008817C2">
        <w:rPr>
          <w:rFonts w:ascii="新細明體" w:eastAsia="新細明體" w:hAnsi="新細明體" w:hint="eastAsia"/>
        </w:rPr>
        <w:t>(C)要求各國遵守聯合國憲章</w:t>
      </w:r>
      <w:r w:rsidR="008817C2">
        <w:rPr>
          <w:rFonts w:ascii="新細明體" w:eastAsia="新細明體" w:hAnsi="新細明體"/>
        </w:rPr>
        <w:br/>
      </w:r>
      <w:r w:rsidRPr="008817C2">
        <w:rPr>
          <w:rFonts w:ascii="新細明體" w:eastAsia="新細明體" w:hAnsi="新細明體" w:hint="eastAsia"/>
        </w:rPr>
        <w:t>(D)支持我國加入東南亞國協</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【答案】：(A)</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【解析】：北大西洋公約組織成立的目的主要是為了對抗當時以蘇聯為首的共產集團，東南亞公約組織最初的目的也是如此。因此在我國無法加入後，改與我簽訂《中美共同防禦條約》，故選(A)。</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Pr="00C04B59">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第七課「東南亞國協」</w:t>
      </w:r>
      <w:r w:rsidR="008817C2">
        <w:rPr>
          <w:rFonts w:ascii="標楷體" w:eastAsia="標楷體" w:hAnsi="標楷體" w:hint="eastAsia"/>
          <w:szCs w:val="24"/>
        </w:rPr>
        <w:t>、</w:t>
      </w:r>
      <w:r w:rsidRPr="00C04B59">
        <w:rPr>
          <w:rFonts w:ascii="標楷體" w:eastAsia="標楷體" w:hAnsi="標楷體" w:hint="eastAsia"/>
          <w:szCs w:val="24"/>
        </w:rPr>
        <w:t>第八課「美臺關係」。</w:t>
      </w:r>
    </w:p>
    <w:p w:rsidR="0057222E" w:rsidRPr="00C04B59" w:rsidRDefault="0057222E" w:rsidP="0057222E">
      <w:pPr>
        <w:rPr>
          <w:rFonts w:ascii="新細明體" w:eastAsia="新細明體" w:hAnsi="新細明體"/>
        </w:rPr>
      </w:pPr>
    </w:p>
    <w:p w:rsidR="0057222E" w:rsidRPr="008817C2" w:rsidRDefault="007F7343" w:rsidP="0057222E">
      <w:pPr>
        <w:pStyle w:val="ab"/>
        <w:numPr>
          <w:ilvl w:val="0"/>
          <w:numId w:val="1"/>
        </w:numPr>
        <w:ind w:leftChars="0"/>
        <w:rPr>
          <w:rFonts w:ascii="新細明體" w:eastAsia="新細明體" w:hAnsi="新細明體"/>
        </w:rPr>
      </w:pPr>
      <w:r w:rsidRPr="00C04B59">
        <w:rPr>
          <w:rFonts w:ascii="新細明體" w:eastAsia="新細明體" w:hAnsi="新細明體" w:hint="eastAsia"/>
        </w:rPr>
        <w:t>所謂「生態服務」，係指生態系統在運作過程中，能形成及維持人類賴以生存的自然空間及物化條件。如臺灣蚵仔養殖主要分布於西南沿海地區，不僅形塑獨特的養蚵文化，生產過程中還可以淨化海水，穩定海岸，蚵棚也成為魚蝦蟹的棲息地，其副產品蚵殼的碳</w:t>
      </w:r>
      <w:r>
        <w:rPr>
          <w:rFonts w:ascii="新細明體" w:eastAsia="新細明體" w:hAnsi="新細明體" w:hint="eastAsia"/>
        </w:rPr>
        <w:t>酸鈣成分為過去製作石灰的原料，深具有「生態服務」的價值。近年來有某</w:t>
      </w:r>
      <w:r w:rsidRPr="00C04B59">
        <w:rPr>
          <w:rFonts w:ascii="新細明體" w:eastAsia="新細明體" w:hAnsi="新細明體" w:hint="eastAsia"/>
        </w:rPr>
        <w:t>縣市首長計畫在近海地區進行填土造陸工程以興建大型商城。地方人士認為該開發案勢必會衝擊養蚵文化和生態服務的功能，因此推動公民投票反對此一開發案。在爭取提案的過程中，公投發起人士逐一拜訪當地居民，成立公民論壇，邀請民眾討論開發案之利弊。參與民眾日趨增加，雖立場各有不同，卻共同自發組成社區發展協會。該公投案最後未能成立，土地開發案亦隨之執行。請問</w:t>
      </w:r>
      <w:r w:rsidR="0057222E" w:rsidRPr="00C04B59">
        <w:rPr>
          <w:rFonts w:ascii="新細明體" w:eastAsia="新細明體" w:hAnsi="新細明體" w:hint="eastAsia"/>
        </w:rPr>
        <w:t>上述開發案引發的公投案發展，下列詮釋何者最適當？</w:t>
      </w:r>
      <w:r w:rsidR="008817C2">
        <w:rPr>
          <w:rFonts w:ascii="新細明體" w:eastAsia="新細明體" w:hAnsi="新細明體"/>
        </w:rPr>
        <w:br/>
      </w:r>
      <w:r w:rsidR="0057222E" w:rsidRPr="008817C2">
        <w:rPr>
          <w:rFonts w:ascii="新細明體" w:eastAsia="新細明體" w:hAnsi="新細明體" w:hint="eastAsia"/>
        </w:rPr>
        <w:t>(A)該公投案未能成立，係因屬重大預算案，依法由議會審議並不適用公投法</w:t>
      </w:r>
      <w:r w:rsidR="008817C2">
        <w:rPr>
          <w:rFonts w:ascii="新細明體" w:eastAsia="新細明體" w:hAnsi="新細明體"/>
        </w:rPr>
        <w:br/>
      </w:r>
      <w:r w:rsidR="0057222E" w:rsidRPr="008817C2">
        <w:rPr>
          <w:rFonts w:ascii="新細明體" w:eastAsia="新細明體" w:hAnsi="新細明體" w:hint="eastAsia"/>
        </w:rPr>
        <w:t>(B)該公投案未能成立，反映出人民主權的精神在地方層級議題較不容易實踐</w:t>
      </w:r>
      <w:r w:rsidR="008817C2">
        <w:rPr>
          <w:rFonts w:ascii="新細明體" w:eastAsia="新細明體" w:hAnsi="新細明體"/>
        </w:rPr>
        <w:br/>
      </w:r>
      <w:r w:rsidR="0057222E" w:rsidRPr="008817C2">
        <w:rPr>
          <w:rFonts w:ascii="新細明體" w:eastAsia="新細明體" w:hAnsi="新細明體" w:hint="eastAsia"/>
        </w:rPr>
        <w:t>(C)公投案雖未能成立，但已證明透過直接民主制度解決土地政策爭議的必要</w:t>
      </w:r>
      <w:r w:rsidR="008817C2">
        <w:rPr>
          <w:rFonts w:ascii="新細明體" w:eastAsia="新細明體" w:hAnsi="新細明體"/>
        </w:rPr>
        <w:br/>
      </w:r>
      <w:r w:rsidR="0057222E" w:rsidRPr="008817C2">
        <w:rPr>
          <w:rFonts w:ascii="新細明體" w:eastAsia="新細明體" w:hAnsi="新細明體" w:hint="eastAsia"/>
        </w:rPr>
        <w:t>(D)公投案雖未能成立，但已顯現民主審議的歷程、精神以及可能面對的困境</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【答案】：(D)</w:t>
      </w:r>
    </w:p>
    <w:p w:rsidR="0057222E" w:rsidRPr="00C04B59" w:rsidRDefault="0057222E" w:rsidP="007B340E">
      <w:pPr>
        <w:ind w:left="1080" w:hangingChars="450" w:hanging="1080"/>
        <w:rPr>
          <w:rFonts w:ascii="標楷體" w:eastAsia="標楷體" w:hAnsi="標楷體"/>
          <w:szCs w:val="24"/>
        </w:rPr>
      </w:pPr>
      <w:r w:rsidRPr="00C04B59">
        <w:rPr>
          <w:rFonts w:ascii="標楷體" w:eastAsia="標楷體" w:hAnsi="標楷體" w:hint="eastAsia"/>
          <w:szCs w:val="24"/>
        </w:rPr>
        <w:t>【解析】：從題幹中可得知，雖然公投案未成立，但在過程中成立公民論壇，邀請</w:t>
      </w:r>
      <w:r w:rsidRPr="00C04B59">
        <w:rPr>
          <w:rFonts w:ascii="標楷體" w:eastAsia="標楷體" w:hAnsi="標楷體" w:hint="eastAsia"/>
          <w:szCs w:val="24"/>
        </w:rPr>
        <w:lastRenderedPageBreak/>
        <w:t>民眾共同來討論，符合審議</w:t>
      </w:r>
      <w:r w:rsidR="007B340E">
        <w:rPr>
          <w:rFonts w:ascii="標楷體" w:eastAsia="標楷體" w:hAnsi="標楷體" w:hint="eastAsia"/>
          <w:szCs w:val="24"/>
        </w:rPr>
        <w:t>式</w:t>
      </w:r>
      <w:r w:rsidRPr="00C04B59">
        <w:rPr>
          <w:rFonts w:ascii="標楷體" w:eastAsia="標楷體" w:hAnsi="標楷體" w:hint="eastAsia"/>
          <w:szCs w:val="24"/>
        </w:rPr>
        <w:t>民主的精神，故本題選(D)。(A)本案屬重大決策之複決，而非預算案。(B)</w:t>
      </w:r>
      <w:r w:rsidR="00B95AFC">
        <w:rPr>
          <w:rFonts w:ascii="標楷體" w:eastAsia="標楷體" w:hAnsi="標楷體" w:hint="eastAsia"/>
          <w:szCs w:val="24"/>
        </w:rPr>
        <w:t>、</w:t>
      </w:r>
      <w:r w:rsidRPr="00C04B59">
        <w:rPr>
          <w:rFonts w:ascii="標楷體" w:eastAsia="標楷體" w:hAnsi="標楷體" w:hint="eastAsia"/>
          <w:szCs w:val="24"/>
        </w:rPr>
        <w:t>(C)從題幹中均無法判讀。</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Pr="00C04B59">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第二課「審議式民主」</w:t>
      </w:r>
      <w:r w:rsidR="008817C2">
        <w:rPr>
          <w:rFonts w:ascii="標楷體" w:eastAsia="標楷體" w:hAnsi="標楷體" w:hint="eastAsia"/>
          <w:szCs w:val="24"/>
        </w:rPr>
        <w:t>、</w:t>
      </w:r>
      <w:r w:rsidRPr="00C04B59">
        <w:rPr>
          <w:rFonts w:ascii="標楷體" w:eastAsia="標楷體" w:hAnsi="標楷體" w:hint="eastAsia"/>
          <w:szCs w:val="24"/>
        </w:rPr>
        <w:t>第六課「公民投票」。</w:t>
      </w:r>
    </w:p>
    <w:p w:rsidR="0057222E" w:rsidRPr="00C04B59" w:rsidRDefault="0057222E" w:rsidP="0057222E">
      <w:pPr>
        <w:rPr>
          <w:rFonts w:ascii="新細明體" w:eastAsia="新細明體" w:hAnsi="新細明體"/>
        </w:rPr>
      </w:pPr>
    </w:p>
    <w:p w:rsidR="0057222E" w:rsidRPr="008817C2" w:rsidRDefault="0078467E" w:rsidP="0057222E">
      <w:pPr>
        <w:pStyle w:val="ab"/>
        <w:numPr>
          <w:ilvl w:val="0"/>
          <w:numId w:val="1"/>
        </w:numPr>
        <w:ind w:leftChars="0"/>
        <w:rPr>
          <w:rFonts w:ascii="新細明體" w:eastAsia="新細明體" w:hAnsi="新細明體"/>
        </w:rPr>
      </w:pPr>
      <w:r w:rsidRPr="00C04B59">
        <w:rPr>
          <w:rFonts w:ascii="新細明體" w:eastAsia="新細明體" w:hAnsi="新細明體"/>
        </w:rPr>
        <w:t>某一時期，英國國王下令關閉修道院，沒收教會財產，將其土地出售給富人，不僅獲得巨大利益，也調整政教關係。請問</w:t>
      </w:r>
      <w:r w:rsidR="0057222E" w:rsidRPr="00C04B59">
        <w:rPr>
          <w:rFonts w:ascii="新細明體" w:eastAsia="新細明體" w:hAnsi="新細明體"/>
        </w:rPr>
        <w:t>如果依據現代法律保障財產權的理念，評論該時期英國國王沒收財產的事件，下列評論何者最適當？</w:t>
      </w:r>
      <w:r w:rsidR="008817C2">
        <w:rPr>
          <w:rFonts w:ascii="新細明體" w:eastAsia="新細明體" w:hAnsi="新細明體"/>
        </w:rPr>
        <w:br/>
      </w:r>
      <w:r w:rsidR="0057222E" w:rsidRPr="008817C2">
        <w:rPr>
          <w:rFonts w:ascii="新細明體" w:eastAsia="新細明體" w:hAnsi="新細明體"/>
        </w:rPr>
        <w:t>(A)財產權的保障對象為自然人，教會非屬自然人，不是財產權的保障對象</w:t>
      </w:r>
      <w:r w:rsidR="008817C2">
        <w:rPr>
          <w:rFonts w:ascii="新細明體" w:eastAsia="新細明體" w:hAnsi="新細明體"/>
        </w:rPr>
        <w:br/>
      </w:r>
      <w:r w:rsidR="0057222E" w:rsidRPr="008817C2">
        <w:rPr>
          <w:rFonts w:ascii="新細明體" w:eastAsia="新細明體" w:hAnsi="新細明體"/>
        </w:rPr>
        <w:t>(B)英王沒收教會財產，此沒收行為讓英王與教會構成債權債務之法律關係</w:t>
      </w:r>
      <w:r w:rsidR="008817C2">
        <w:rPr>
          <w:rFonts w:ascii="新細明體" w:eastAsia="新細明體" w:hAnsi="新細明體"/>
        </w:rPr>
        <w:br/>
      </w:r>
      <w:r w:rsidR="0057222E" w:rsidRPr="008817C2">
        <w:rPr>
          <w:rFonts w:ascii="新細明體" w:eastAsia="新細明體" w:hAnsi="新細明體"/>
        </w:rPr>
        <w:t>(C)基於物權法定主義原則，若國家制定法律，英王可以合法沒收教會財產</w:t>
      </w:r>
      <w:r w:rsidR="008817C2">
        <w:rPr>
          <w:rFonts w:ascii="新細明體" w:eastAsia="新細明體" w:hAnsi="新細明體"/>
        </w:rPr>
        <w:br/>
      </w:r>
      <w:r w:rsidR="0057222E" w:rsidRPr="008817C2">
        <w:rPr>
          <w:rFonts w:ascii="新細明體" w:eastAsia="新細明體" w:hAnsi="新細明體"/>
        </w:rPr>
        <w:t>(D)依所有權社會化原則，英王須為公益目的且必要時，才可取得教會財產</w:t>
      </w:r>
    </w:p>
    <w:p w:rsidR="008817C2" w:rsidRPr="00C04B59" w:rsidRDefault="008817C2" w:rsidP="008817C2">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解答</w:t>
      </w:r>
      <w:r w:rsidRPr="00C04B59">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7222E" w:rsidRPr="00C04B59">
        <w:rPr>
          <w:rFonts w:ascii="標楷體" w:eastAsia="標楷體" w:hAnsi="標楷體" w:hint="eastAsia"/>
          <w:szCs w:val="24"/>
        </w:rPr>
        <w:t>D</w:t>
      </w:r>
      <w:r>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解析</w:t>
      </w:r>
      <w:r w:rsidRPr="00C04B59">
        <w:rPr>
          <w:rFonts w:ascii="標楷體" w:eastAsia="標楷體" w:hAnsi="標楷體" w:hint="eastAsia"/>
          <w:szCs w:val="24"/>
        </w:rPr>
        <w:t>】</w:t>
      </w:r>
      <w:r w:rsidR="0057222E" w:rsidRPr="00C04B59">
        <w:rPr>
          <w:rFonts w:ascii="標楷體" w:eastAsia="標楷體" w:hAnsi="標楷體" w:hint="eastAsia"/>
          <w:szCs w:val="24"/>
        </w:rPr>
        <w:t>：(A)財產權保障</w:t>
      </w:r>
      <w:r w:rsidR="00326F34">
        <w:rPr>
          <w:rFonts w:ascii="標楷體" w:eastAsia="標楷體" w:hAnsi="標楷體" w:hint="eastAsia"/>
          <w:szCs w:val="24"/>
        </w:rPr>
        <w:t>不限於自然人，故教會亦受財產權保障</w:t>
      </w:r>
      <w:r w:rsidR="000015ED" w:rsidRPr="00C04B59">
        <w:rPr>
          <w:rFonts w:ascii="標楷體" w:eastAsia="標楷體" w:hAnsi="標楷體" w:hint="eastAsia"/>
          <w:szCs w:val="24"/>
        </w:rPr>
        <w:t>。</w:t>
      </w:r>
      <w:r w:rsidR="0057222E" w:rsidRPr="00C04B59">
        <w:rPr>
          <w:rFonts w:ascii="標楷體" w:eastAsia="標楷體" w:hAnsi="標楷體" w:hint="eastAsia"/>
          <w:szCs w:val="24"/>
        </w:rPr>
        <w:t>(B)依題意</w:t>
      </w:r>
      <w:r w:rsidR="000015ED">
        <w:rPr>
          <w:rFonts w:ascii="標楷體" w:eastAsia="標楷體" w:hAnsi="標楷體" w:hint="eastAsia"/>
          <w:szCs w:val="24"/>
        </w:rPr>
        <w:t>，</w:t>
      </w:r>
      <w:r w:rsidR="0057222E" w:rsidRPr="00C04B59">
        <w:rPr>
          <w:rFonts w:ascii="標楷體" w:eastAsia="標楷體" w:hAnsi="標楷體" w:hint="eastAsia"/>
          <w:szCs w:val="24"/>
        </w:rPr>
        <w:t>英王的沒收行為</w:t>
      </w:r>
      <w:r w:rsidR="00326F34">
        <w:rPr>
          <w:rFonts w:ascii="標楷體" w:eastAsia="標楷體" w:hAnsi="標楷體" w:hint="eastAsia"/>
          <w:szCs w:val="24"/>
        </w:rPr>
        <w:t>是一種行政處分，侵害了教會的財產權，但兩者間不會形成私法上的債權債務關係</w:t>
      </w:r>
      <w:r w:rsidR="000015ED" w:rsidRPr="00C04B59">
        <w:rPr>
          <w:rFonts w:ascii="標楷體" w:eastAsia="標楷體" w:hAnsi="標楷體" w:hint="eastAsia"/>
          <w:szCs w:val="24"/>
        </w:rPr>
        <w:t>。</w:t>
      </w:r>
      <w:r w:rsidR="0057222E" w:rsidRPr="00C04B59">
        <w:rPr>
          <w:rFonts w:ascii="標楷體" w:eastAsia="標楷體" w:hAnsi="標楷體" w:hint="eastAsia"/>
          <w:szCs w:val="24"/>
        </w:rPr>
        <w:t>(C)物權法定主義是指物權以法律有明文規定者為限，與得否依法沒收財產無關。</w:t>
      </w:r>
    </w:p>
    <w:p w:rsidR="0057222E" w:rsidRPr="00C04B59" w:rsidRDefault="008817C2" w:rsidP="001C5479">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出處</w:t>
      </w:r>
      <w:r w:rsidRPr="00C04B59">
        <w:rPr>
          <w:rFonts w:ascii="標楷體" w:eastAsia="標楷體" w:hAnsi="標楷體" w:hint="eastAsia"/>
          <w:szCs w:val="24"/>
        </w:rPr>
        <w:t>】</w:t>
      </w:r>
      <w:r w:rsidR="0057222E" w:rsidRPr="00C04B59">
        <w:rPr>
          <w:rFonts w:ascii="標楷體" w:eastAsia="標楷體" w:hAnsi="標楷體" w:hint="eastAsia"/>
          <w:szCs w:val="24"/>
        </w:rPr>
        <w:t>：公民與社會（三）</w:t>
      </w:r>
      <w:r>
        <w:rPr>
          <w:rFonts w:ascii="標楷體" w:eastAsia="標楷體" w:hAnsi="標楷體" w:hint="eastAsia"/>
          <w:szCs w:val="24"/>
        </w:rPr>
        <w:t>第</w:t>
      </w:r>
      <w:r w:rsidR="00902634">
        <w:rPr>
          <w:rFonts w:ascii="標楷體" w:eastAsia="標楷體" w:hAnsi="標楷體" w:hint="eastAsia"/>
          <w:szCs w:val="24"/>
        </w:rPr>
        <w:t>六課</w:t>
      </w:r>
      <w:r>
        <w:rPr>
          <w:rFonts w:ascii="標楷體" w:eastAsia="標楷體" w:hAnsi="標楷體" w:hint="eastAsia"/>
          <w:szCs w:val="24"/>
        </w:rPr>
        <w:t>「</w:t>
      </w:r>
      <w:r w:rsidR="0057222E" w:rsidRPr="00C04B59">
        <w:rPr>
          <w:rFonts w:ascii="標楷體" w:eastAsia="標楷體" w:hAnsi="標楷體" w:hint="eastAsia"/>
          <w:szCs w:val="24"/>
        </w:rPr>
        <w:t>民法與私有財產權的保障</w:t>
      </w:r>
      <w:r>
        <w:rPr>
          <w:rFonts w:ascii="標楷體" w:eastAsia="標楷體" w:hAnsi="標楷體" w:hint="eastAsia"/>
          <w:szCs w:val="24"/>
        </w:rPr>
        <w:t>」。</w:t>
      </w:r>
    </w:p>
    <w:p w:rsidR="0057222E" w:rsidRDefault="0057222E" w:rsidP="0057222E">
      <w:pPr>
        <w:rPr>
          <w:rFonts w:ascii="新細明體" w:eastAsia="新細明體" w:hAnsi="新細明體"/>
        </w:rPr>
      </w:pPr>
    </w:p>
    <w:p w:rsidR="00C04B59" w:rsidRPr="00902634" w:rsidRDefault="0078467E" w:rsidP="00C04B59">
      <w:pPr>
        <w:pStyle w:val="ab"/>
        <w:numPr>
          <w:ilvl w:val="0"/>
          <w:numId w:val="1"/>
        </w:numPr>
        <w:ind w:leftChars="0"/>
        <w:rPr>
          <w:rFonts w:ascii="新細明體" w:eastAsia="新細明體" w:hAnsi="新細明體"/>
        </w:rPr>
      </w:pPr>
      <w:r w:rsidRPr="00C04B59">
        <w:rPr>
          <w:rFonts w:ascii="新細明體" w:eastAsia="新細明體" w:hAnsi="新細明體" w:hint="eastAsia"/>
        </w:rPr>
        <w:t>某島在十六至十九世紀間原是西班牙大帆船貿易航線上的重要修補站，1898年美西戰爭時，該島遭美國併吞。太平洋戰爭期間，日本曾占領該島。二次大戰後期，美國奪回該島後，在該島建立空軍基地，作為戰時控制東南亞及東北亞空域的據點。請問</w:t>
      </w:r>
      <w:r w:rsidR="00C04B59" w:rsidRPr="00C04B59">
        <w:rPr>
          <w:rFonts w:ascii="新細明體" w:eastAsia="新細明體" w:hAnsi="新細明體" w:hint="eastAsia"/>
        </w:rPr>
        <w:t>該島控制空域的周邊國家，大多是哪兩個國際組織的成員國？</w:t>
      </w:r>
      <w:r w:rsidR="00902634">
        <w:rPr>
          <w:rFonts w:ascii="新細明體" w:eastAsia="新細明體" w:hAnsi="新細明體"/>
        </w:rPr>
        <w:br/>
      </w:r>
      <w:r w:rsidR="00C04B59" w:rsidRPr="00902634">
        <w:rPr>
          <w:rFonts w:ascii="新細明體" w:eastAsia="新細明體" w:hAnsi="新細明體" w:hint="eastAsia"/>
        </w:rPr>
        <w:t>甲、OPEC（石油輸出國國家組織）    乙、APEC（亞太經濟合作會議）</w:t>
      </w:r>
      <w:r w:rsidR="00902634">
        <w:rPr>
          <w:rFonts w:ascii="新細明體" w:eastAsia="新細明體" w:hAnsi="新細明體"/>
        </w:rPr>
        <w:br/>
      </w:r>
      <w:r w:rsidR="00C04B59" w:rsidRPr="00902634">
        <w:rPr>
          <w:rFonts w:ascii="新細明體" w:eastAsia="新細明體" w:hAnsi="新細明體" w:hint="eastAsia"/>
        </w:rPr>
        <w:t>丙、OAS（美洲國家組織）           丁、ASEAN（東南亞國家協會）</w:t>
      </w:r>
      <w:r w:rsidR="00902634">
        <w:rPr>
          <w:rFonts w:ascii="新細明體" w:eastAsia="新細明體" w:hAnsi="新細明體"/>
        </w:rPr>
        <w:br/>
      </w:r>
      <w:r w:rsidR="00C04B59" w:rsidRPr="00902634">
        <w:rPr>
          <w:rFonts w:ascii="新細明體" w:eastAsia="新細明體" w:hAnsi="新細明體" w:hint="eastAsia"/>
        </w:rPr>
        <w:t>(A)甲乙            (B)甲丙            (C)乙丁            (D)丙丁</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【答案】：(C)</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解析】：從題幹中可判斷該島為珍珠港，其位置周邊國家多為東南亞國家，因此在國際組織的選擇上，應朝會員國為東南亞國家的方向著手。甲、OPEC的成員國應為中東的產油國家。乙、APEC會員國包括：印尼、新加坡、越南、泰國、菲律賓等東南亞國家，符合題幹敘述。丙、OAS會員國則為美洲國家。丁、ASEAN會員國為東南亞國家，亦符合題幹。故本題選(C)。</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Pr="00C04B59">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第七課「國際組織」。</w:t>
      </w:r>
    </w:p>
    <w:p w:rsidR="00902634" w:rsidRPr="00902634" w:rsidRDefault="00902634" w:rsidP="0057222E">
      <w:pPr>
        <w:rPr>
          <w:rFonts w:ascii="新細明體" w:eastAsia="新細明體" w:hAnsi="新細明體"/>
        </w:rPr>
      </w:pPr>
    </w:p>
    <w:p w:rsidR="0057222E" w:rsidRPr="00B45776" w:rsidRDefault="0078467E" w:rsidP="0057222E">
      <w:pPr>
        <w:pStyle w:val="ab"/>
        <w:numPr>
          <w:ilvl w:val="0"/>
          <w:numId w:val="1"/>
        </w:numPr>
        <w:ind w:leftChars="0"/>
        <w:rPr>
          <w:rFonts w:ascii="新細明體" w:eastAsia="新細明體" w:hAnsi="新細明體"/>
          <w:szCs w:val="24"/>
        </w:rPr>
      </w:pPr>
      <w:r w:rsidRPr="00C04B59">
        <w:rPr>
          <w:rFonts w:ascii="新細明體" w:eastAsia="新細明體" w:hAnsi="新細明體" w:hint="eastAsia"/>
          <w:szCs w:val="24"/>
        </w:rPr>
        <w:t>十七世紀時，亞洲水域的遠東航路上，一艘帆船從公司總部所在的港口出發，船上載滿胡椒、檀香木、乳香、象牙、犀角等商品。抵達「甲」港後，卸下部分商品，並購買當地生產的鹿皮、鹿脯、砂糖等貨物裝船，繼續航行至日本。在日本把貨物賣掉，換取白銀；返航行程中，至廈門購買絲綢和瓷器。請問</w:t>
      </w:r>
      <w:r w:rsidR="0057222E" w:rsidRPr="00C04B59">
        <w:rPr>
          <w:rFonts w:ascii="新細明體" w:eastAsia="新細明體" w:hAnsi="新細明體" w:hint="eastAsia"/>
          <w:szCs w:val="24"/>
        </w:rPr>
        <w:t>關於題文中三地貿易的敘述以下何者正確？</w:t>
      </w:r>
      <w:r w:rsidR="00B45776">
        <w:rPr>
          <w:rFonts w:ascii="新細明體" w:eastAsia="新細明體" w:hAnsi="新細明體"/>
          <w:szCs w:val="24"/>
        </w:rPr>
        <w:br/>
      </w:r>
      <w:r w:rsidR="0057222E" w:rsidRPr="00B45776">
        <w:rPr>
          <w:rFonts w:ascii="新細明體" w:eastAsia="新細明體" w:hAnsi="新細明體" w:hint="eastAsia"/>
          <w:szCs w:val="24"/>
        </w:rPr>
        <w:lastRenderedPageBreak/>
        <w:t>(A)日本的絲綢市場價格低於廈門</w:t>
      </w:r>
      <w:r w:rsidR="00B45776">
        <w:rPr>
          <w:rFonts w:ascii="新細明體" w:eastAsia="新細明體" w:hAnsi="新細明體"/>
          <w:szCs w:val="24"/>
        </w:rPr>
        <w:br/>
      </w:r>
      <w:r w:rsidR="0057222E" w:rsidRPr="00B45776">
        <w:rPr>
          <w:rFonts w:ascii="新細明體" w:eastAsia="新細明體" w:hAnsi="新細明體" w:hint="eastAsia"/>
          <w:szCs w:val="24"/>
        </w:rPr>
        <w:t>(B)廈門在生產砂糖上具有比較利益</w:t>
      </w:r>
      <w:r w:rsidR="00B45776">
        <w:rPr>
          <w:rFonts w:ascii="新細明體" w:eastAsia="新細明體" w:hAnsi="新細明體"/>
          <w:szCs w:val="24"/>
        </w:rPr>
        <w:br/>
      </w:r>
      <w:r w:rsidR="0057222E" w:rsidRPr="00B45776">
        <w:rPr>
          <w:rFonts w:ascii="新細明體" w:eastAsia="新細明體" w:hAnsi="新細明體" w:hint="eastAsia"/>
          <w:szCs w:val="24"/>
        </w:rPr>
        <w:t>(C)廈門生產鹿肉的機會成本較低</w:t>
      </w:r>
      <w:r w:rsidR="00B45776">
        <w:rPr>
          <w:rFonts w:ascii="新細明體" w:eastAsia="新細明體" w:hAnsi="新細明體"/>
          <w:szCs w:val="24"/>
        </w:rPr>
        <w:br/>
      </w:r>
      <w:r w:rsidR="0057222E" w:rsidRPr="00B45776">
        <w:rPr>
          <w:rFonts w:ascii="新細明體" w:eastAsia="新細明體" w:hAnsi="新細明體" w:hint="eastAsia"/>
          <w:szCs w:val="24"/>
        </w:rPr>
        <w:t>(D)日本鹿皮市場的消費者剩餘增加</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【答案】：（D）</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【解析】：(A)如果日本的絲綢市場價格低於廈</w:t>
      </w:r>
      <w:r w:rsidR="003D239C">
        <w:rPr>
          <w:rFonts w:ascii="標楷體" w:eastAsia="標楷體" w:hAnsi="標楷體" w:hint="eastAsia"/>
          <w:szCs w:val="24"/>
        </w:rPr>
        <w:t>門，則應該會在日本時就購買絲綢，而非在返航時</w:t>
      </w:r>
      <w:r w:rsidR="000015ED">
        <w:rPr>
          <w:rFonts w:ascii="標楷體" w:eastAsia="標楷體" w:hAnsi="標楷體" w:hint="eastAsia"/>
          <w:szCs w:val="24"/>
        </w:rPr>
        <w:t>才在廈門購買，</w:t>
      </w:r>
      <w:r w:rsidRPr="00C04B59">
        <w:rPr>
          <w:rFonts w:ascii="標楷體" w:eastAsia="標楷體" w:hAnsi="標楷體" w:hint="eastAsia"/>
          <w:szCs w:val="24"/>
        </w:rPr>
        <w:t>此選項錯誤。(B)若廈門在生產砂糖上具有比較利益，表示廈門生</w:t>
      </w:r>
      <w:r w:rsidR="000015ED">
        <w:rPr>
          <w:rFonts w:ascii="標楷體" w:eastAsia="標楷體" w:hAnsi="標楷體" w:hint="eastAsia"/>
          <w:szCs w:val="24"/>
        </w:rPr>
        <w:t>產砂糖的機會成本較低，則商船就不會在甲地購買砂糖，而是廈門，</w:t>
      </w:r>
      <w:r w:rsidRPr="00C04B59">
        <w:rPr>
          <w:rFonts w:ascii="標楷體" w:eastAsia="標楷體" w:hAnsi="標楷體" w:hint="eastAsia"/>
          <w:szCs w:val="24"/>
        </w:rPr>
        <w:t>此選項錯誤。(C)若廈門生</w:t>
      </w:r>
      <w:r w:rsidR="000015ED">
        <w:rPr>
          <w:rFonts w:ascii="標楷體" w:eastAsia="標楷體" w:hAnsi="標楷體" w:hint="eastAsia"/>
          <w:szCs w:val="24"/>
        </w:rPr>
        <w:t>產鹿肉的機會成本較低，則商船就不會在甲地購買鹿肉，而是廈門，</w:t>
      </w:r>
      <w:r w:rsidRPr="00C04B59">
        <w:rPr>
          <w:rFonts w:ascii="標楷體" w:eastAsia="標楷體" w:hAnsi="標楷體" w:hint="eastAsia"/>
          <w:szCs w:val="24"/>
        </w:rPr>
        <w:t>此選項錯誤。(D)日本從國外進口鹿皮，讓日本的消費者有更多國外便宜的鹿皮可以買，因此消費者剩餘增加，故選(D)。</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【出處】：三民版公民與社會（四）第三課「國際貿易」、「國際貿易對進、出口國福祉的影響」</w:t>
      </w:r>
      <w:r w:rsidR="00902634">
        <w:rPr>
          <w:rFonts w:ascii="標楷體" w:eastAsia="標楷體" w:hAnsi="標楷體" w:hint="eastAsia"/>
          <w:szCs w:val="24"/>
        </w:rPr>
        <w:t>。</w:t>
      </w:r>
    </w:p>
    <w:p w:rsidR="0057222E" w:rsidRDefault="0057222E" w:rsidP="0057222E">
      <w:pPr>
        <w:rPr>
          <w:rFonts w:ascii="新細明體" w:eastAsia="新細明體" w:hAnsi="新細明體"/>
          <w:szCs w:val="24"/>
        </w:rPr>
      </w:pPr>
    </w:p>
    <w:p w:rsidR="00902634" w:rsidRPr="00902634" w:rsidRDefault="00902634" w:rsidP="0057222E">
      <w:pPr>
        <w:rPr>
          <w:rFonts w:ascii="新細明體" w:eastAsia="新細明體" w:hAnsi="新細明體"/>
          <w:szCs w:val="24"/>
          <w:u w:val="single"/>
        </w:rPr>
      </w:pPr>
      <w:r w:rsidRPr="00902634">
        <w:rPr>
          <w:rFonts w:ascii="新細明體" w:eastAsia="新細明體" w:hAnsi="新細明體" w:hint="eastAsia"/>
          <w:szCs w:val="24"/>
          <w:u w:val="single"/>
        </w:rPr>
        <w:t>20-21為題組</w:t>
      </w:r>
    </w:p>
    <w:p w:rsidR="0057222E" w:rsidRPr="00C04B59" w:rsidRDefault="0057222E" w:rsidP="00902634">
      <w:pPr>
        <w:ind w:left="240" w:hangingChars="100" w:hanging="240"/>
        <w:rPr>
          <w:rFonts w:ascii="新細明體" w:eastAsia="新細明體" w:hAnsi="新細明體" w:cstheme="minorHAnsi"/>
        </w:rPr>
      </w:pPr>
      <w:r w:rsidRPr="00C04B59">
        <w:rPr>
          <w:rFonts w:ascii="新細明體" w:eastAsia="新細明體" w:hAnsi="新細明體" w:cstheme="minorHAnsi"/>
        </w:rPr>
        <w:t>◎某國位處溫帶海洋氣候區，是由數個政治實體組成的君主立憲政體，但其中一個政治實體有獨立建國的分離主義運動。該國有一個少數黨，係由早期街頭暴力抗爭的公民團體轉型而來，倡議立法讓該政治實體舉行獨立公投。此少數黨的民意支持度在近年來不斷攀升，且2015年國會大選時，政黨得票率和席次均大幅提高。表</w:t>
      </w:r>
      <w:r w:rsidR="007B340E">
        <w:rPr>
          <w:rFonts w:ascii="新細明體" w:eastAsia="新細明體" w:hAnsi="新細明體" w:cstheme="minorHAnsi" w:hint="eastAsia"/>
        </w:rPr>
        <w:t>2</w:t>
      </w:r>
      <w:r w:rsidRPr="00C04B59">
        <w:rPr>
          <w:rFonts w:ascii="新細明體" w:eastAsia="新細明體" w:hAnsi="新細明體" w:cstheme="minorHAnsi"/>
        </w:rPr>
        <w:t>是該次選舉得票率最高的七個政黨及其所獲得的議席和席次比例。請問：</w:t>
      </w:r>
    </w:p>
    <w:p w:rsidR="0057222E" w:rsidRPr="00C04B59" w:rsidRDefault="0057222E" w:rsidP="0057222E">
      <w:pPr>
        <w:jc w:val="center"/>
        <w:rPr>
          <w:rFonts w:ascii="新細明體" w:eastAsia="新細明體" w:hAnsi="新細明體" w:cstheme="minorHAnsi"/>
        </w:rPr>
      </w:pPr>
      <w:r w:rsidRPr="00C04B59">
        <w:rPr>
          <w:rFonts w:ascii="新細明體" w:eastAsia="新細明體" w:hAnsi="新細明體" w:cstheme="minorHAnsi" w:hint="eastAsia"/>
        </w:rPr>
        <w:t>表</w:t>
      </w:r>
      <w:r w:rsidR="000015ED">
        <w:rPr>
          <w:rFonts w:ascii="新細明體" w:eastAsia="新細明體" w:hAnsi="新細明體" w:cstheme="minorHAnsi" w:hint="eastAsia"/>
        </w:rPr>
        <w:t>2</w:t>
      </w:r>
    </w:p>
    <w:tbl>
      <w:tblPr>
        <w:tblStyle w:val="a3"/>
        <w:tblW w:w="0" w:type="auto"/>
        <w:jc w:val="center"/>
        <w:tblLook w:val="04A0"/>
      </w:tblPr>
      <w:tblGrid>
        <w:gridCol w:w="2787"/>
        <w:gridCol w:w="2787"/>
        <w:gridCol w:w="2788"/>
      </w:tblGrid>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政黨（代號）</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得票率</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議席（席次比例）</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紅</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36.9%</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sz w:val="24"/>
              </w:rPr>
              <w:t>331（50.9%）</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橙</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30.4%</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232</w:t>
            </w:r>
            <w:r w:rsidRPr="00C04B59">
              <w:rPr>
                <w:rFonts w:ascii="新細明體" w:hAnsi="新細明體" w:cstheme="minorHAnsi"/>
                <w:sz w:val="24"/>
              </w:rPr>
              <w:t>（</w:t>
            </w:r>
            <w:r w:rsidRPr="00C04B59">
              <w:rPr>
                <w:rFonts w:ascii="新細明體" w:hAnsi="新細明體" w:cstheme="minorHAnsi" w:hint="eastAsia"/>
                <w:sz w:val="24"/>
              </w:rPr>
              <w:t>35.7</w:t>
            </w:r>
            <w:r w:rsidRPr="00C04B59">
              <w:rPr>
                <w:rFonts w:ascii="新細明體" w:hAnsi="新細明體" w:cstheme="minorHAnsi"/>
                <w:sz w:val="24"/>
              </w:rPr>
              <w:t>%）</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黃</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12.6%</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sz w:val="24"/>
              </w:rPr>
              <w:t>1（0.</w:t>
            </w:r>
            <w:r w:rsidRPr="00C04B59">
              <w:rPr>
                <w:rFonts w:ascii="新細明體" w:hAnsi="新細明體" w:cstheme="minorHAnsi" w:hint="eastAsia"/>
                <w:sz w:val="24"/>
              </w:rPr>
              <w:t>2</w:t>
            </w:r>
            <w:r w:rsidRPr="00C04B59">
              <w:rPr>
                <w:rFonts w:ascii="新細明體" w:hAnsi="新細明體" w:cstheme="minorHAnsi"/>
                <w:sz w:val="24"/>
              </w:rPr>
              <w:t>%）</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綠</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7.9%</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8</w:t>
            </w:r>
            <w:r w:rsidRPr="00C04B59">
              <w:rPr>
                <w:rFonts w:ascii="新細明體" w:hAnsi="新細明體" w:cstheme="minorHAnsi"/>
                <w:sz w:val="24"/>
              </w:rPr>
              <w:t>（</w:t>
            </w:r>
            <w:r w:rsidRPr="00C04B59">
              <w:rPr>
                <w:rFonts w:ascii="新細明體" w:hAnsi="新細明體" w:cstheme="minorHAnsi" w:hint="eastAsia"/>
                <w:sz w:val="24"/>
              </w:rPr>
              <w:t>1.2</w:t>
            </w:r>
            <w:r w:rsidRPr="00C04B59">
              <w:rPr>
                <w:rFonts w:ascii="新細明體" w:hAnsi="新細明體" w:cstheme="minorHAnsi"/>
                <w:sz w:val="24"/>
              </w:rPr>
              <w:t>%）</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藍</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4.7%</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56</w:t>
            </w:r>
            <w:r w:rsidRPr="00C04B59">
              <w:rPr>
                <w:rFonts w:ascii="新細明體" w:hAnsi="新細明體" w:cstheme="minorHAnsi"/>
                <w:sz w:val="24"/>
              </w:rPr>
              <w:t>（</w:t>
            </w:r>
            <w:r w:rsidRPr="00C04B59">
              <w:rPr>
                <w:rFonts w:ascii="新細明體" w:hAnsi="新細明體" w:cstheme="minorHAnsi" w:hint="eastAsia"/>
                <w:sz w:val="24"/>
              </w:rPr>
              <w:t>8.8</w:t>
            </w:r>
            <w:r w:rsidRPr="00C04B59">
              <w:rPr>
                <w:rFonts w:ascii="新細明體" w:hAnsi="新細明體" w:cstheme="minorHAnsi"/>
                <w:sz w:val="24"/>
              </w:rPr>
              <w:t>%）</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靛</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3.8%</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sz w:val="24"/>
              </w:rPr>
              <w:t>1（</w:t>
            </w:r>
            <w:r w:rsidRPr="00C04B59">
              <w:rPr>
                <w:rFonts w:ascii="新細明體" w:hAnsi="新細明體" w:cstheme="minorHAnsi" w:hint="eastAsia"/>
                <w:sz w:val="24"/>
              </w:rPr>
              <w:t>0.2</w:t>
            </w:r>
            <w:r w:rsidRPr="00C04B59">
              <w:rPr>
                <w:rFonts w:ascii="新細明體" w:hAnsi="新細明體" w:cstheme="minorHAnsi"/>
                <w:sz w:val="24"/>
              </w:rPr>
              <w:t>%）</w:t>
            </w:r>
          </w:p>
        </w:tc>
      </w:tr>
      <w:tr w:rsidR="0057222E" w:rsidRPr="00C04B59" w:rsidTr="0007389E">
        <w:trPr>
          <w:jc w:val="center"/>
        </w:trPr>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紫</w:t>
            </w:r>
          </w:p>
        </w:tc>
        <w:tc>
          <w:tcPr>
            <w:tcW w:w="2787"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0.6%</w:t>
            </w:r>
          </w:p>
        </w:tc>
        <w:tc>
          <w:tcPr>
            <w:tcW w:w="2788" w:type="dxa"/>
          </w:tcPr>
          <w:p w:rsidR="0057222E" w:rsidRPr="00C04B59" w:rsidRDefault="0057222E" w:rsidP="0007389E">
            <w:pPr>
              <w:jc w:val="center"/>
              <w:rPr>
                <w:rFonts w:ascii="新細明體" w:hAnsi="新細明體" w:cstheme="minorHAnsi"/>
                <w:sz w:val="24"/>
              </w:rPr>
            </w:pPr>
            <w:r w:rsidRPr="00C04B59">
              <w:rPr>
                <w:rFonts w:ascii="新細明體" w:hAnsi="新細明體" w:cstheme="minorHAnsi" w:hint="eastAsia"/>
                <w:sz w:val="24"/>
              </w:rPr>
              <w:t>8</w:t>
            </w:r>
            <w:r w:rsidRPr="00C04B59">
              <w:rPr>
                <w:rFonts w:ascii="新細明體" w:hAnsi="新細明體" w:cstheme="minorHAnsi"/>
                <w:sz w:val="24"/>
              </w:rPr>
              <w:t>（</w:t>
            </w:r>
            <w:r w:rsidRPr="00C04B59">
              <w:rPr>
                <w:rFonts w:ascii="新細明體" w:hAnsi="新細明體" w:cstheme="minorHAnsi" w:hint="eastAsia"/>
                <w:sz w:val="24"/>
              </w:rPr>
              <w:t>1.2</w:t>
            </w:r>
            <w:r w:rsidRPr="00C04B59">
              <w:rPr>
                <w:rFonts w:ascii="新細明體" w:hAnsi="新細明體" w:cstheme="minorHAnsi"/>
                <w:sz w:val="24"/>
              </w:rPr>
              <w:t>%）</w:t>
            </w:r>
          </w:p>
        </w:tc>
      </w:tr>
    </w:tbl>
    <w:p w:rsidR="0057222E" w:rsidRPr="00902634" w:rsidRDefault="0057222E" w:rsidP="0057222E">
      <w:pPr>
        <w:pStyle w:val="ab"/>
        <w:numPr>
          <w:ilvl w:val="0"/>
          <w:numId w:val="1"/>
        </w:numPr>
        <w:ind w:leftChars="0"/>
        <w:rPr>
          <w:rFonts w:ascii="新細明體" w:eastAsia="新細明體" w:hAnsi="新細明體" w:cstheme="minorHAnsi"/>
        </w:rPr>
      </w:pPr>
      <w:r w:rsidRPr="00C04B59">
        <w:rPr>
          <w:rFonts w:ascii="新細明體" w:eastAsia="新細明體" w:hAnsi="新細明體" w:cstheme="minorHAnsi" w:hint="eastAsia"/>
        </w:rPr>
        <w:t>依據表</w:t>
      </w:r>
      <w:r w:rsidR="000015ED">
        <w:rPr>
          <w:rFonts w:ascii="新細明體" w:eastAsia="新細明體" w:hAnsi="新細明體" w:cstheme="minorHAnsi" w:hint="eastAsia"/>
        </w:rPr>
        <w:t>2</w:t>
      </w:r>
      <w:r w:rsidRPr="00C04B59">
        <w:rPr>
          <w:rFonts w:ascii="新細明體" w:eastAsia="新細明體" w:hAnsi="新細明體" w:cstheme="minorHAnsi" w:hint="eastAsia"/>
        </w:rPr>
        <w:t>的選舉結果，關於該國選舉制度的問題，下列哪一個評論最適當？</w:t>
      </w:r>
      <w:r w:rsidR="00902634">
        <w:rPr>
          <w:rFonts w:ascii="新細明體" w:eastAsia="新細明體" w:hAnsi="新細明體" w:cstheme="minorHAnsi"/>
        </w:rPr>
        <w:br/>
      </w:r>
      <w:r w:rsidRPr="00902634">
        <w:rPr>
          <w:rFonts w:ascii="新細明體" w:eastAsia="新細明體" w:hAnsi="新細明體" w:cstheme="minorHAnsi" w:hint="eastAsia"/>
        </w:rPr>
        <w:t>(A)得票率愈低的小黨，愈難以在國會取得席次</w:t>
      </w:r>
      <w:r w:rsidR="00902634">
        <w:rPr>
          <w:rFonts w:ascii="新細明體" w:eastAsia="新細明體" w:hAnsi="新細明體" w:cstheme="minorHAnsi"/>
        </w:rPr>
        <w:br/>
      </w:r>
      <w:r w:rsidRPr="00902634">
        <w:rPr>
          <w:rFonts w:ascii="新細明體" w:eastAsia="新細明體" w:hAnsi="新細明體" w:cstheme="minorHAnsi" w:hint="eastAsia"/>
        </w:rPr>
        <w:t>(B)得票率和席次出現落差，民意未獲有效反映</w:t>
      </w:r>
      <w:r w:rsidR="00902634">
        <w:rPr>
          <w:rFonts w:ascii="新細明體" w:eastAsia="新細明體" w:hAnsi="新細明體" w:cstheme="minorHAnsi"/>
        </w:rPr>
        <w:br/>
      </w:r>
      <w:r w:rsidRPr="00902634">
        <w:rPr>
          <w:rFonts w:ascii="新細明體" w:eastAsia="新細明體" w:hAnsi="新細明體" w:cstheme="minorHAnsi" w:hint="eastAsia"/>
        </w:rPr>
        <w:t>(C)選舉規則有利於大黨，易產生一黨獨大現象</w:t>
      </w:r>
      <w:r w:rsidR="00902634">
        <w:rPr>
          <w:rFonts w:ascii="新細明體" w:eastAsia="新細明體" w:hAnsi="新細明體" w:cstheme="minorHAnsi"/>
        </w:rPr>
        <w:br/>
      </w:r>
      <w:r w:rsidRPr="00902634">
        <w:rPr>
          <w:rFonts w:ascii="新細明體" w:eastAsia="新細明體" w:hAnsi="新細明體" w:cstheme="minorHAnsi" w:hint="eastAsia"/>
        </w:rPr>
        <w:t>(D)主張獨立的激進政黨，較易在國會取得席次</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【答案】：</w:t>
      </w:r>
      <w:r w:rsidR="00902634">
        <w:rPr>
          <w:rFonts w:ascii="標楷體" w:eastAsia="標楷體" w:hAnsi="標楷體" w:hint="eastAsia"/>
          <w:szCs w:val="24"/>
        </w:rPr>
        <w:t>（</w:t>
      </w:r>
      <w:r w:rsidRPr="00C04B59">
        <w:rPr>
          <w:rFonts w:ascii="標楷體" w:eastAsia="標楷體" w:hAnsi="標楷體" w:hint="eastAsia"/>
          <w:szCs w:val="24"/>
        </w:rPr>
        <w:t>B</w:t>
      </w:r>
      <w:r w:rsidR="00902634">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【解析】：從表</w:t>
      </w:r>
      <w:r w:rsidR="000015ED">
        <w:rPr>
          <w:rFonts w:ascii="標楷體" w:eastAsia="標楷體" w:hAnsi="標楷體" w:hint="eastAsia"/>
          <w:szCs w:val="24"/>
        </w:rPr>
        <w:t>2</w:t>
      </w:r>
      <w:r w:rsidRPr="00C04B59">
        <w:rPr>
          <w:rFonts w:ascii="標楷體" w:eastAsia="標楷體" w:hAnsi="標楷體"/>
          <w:szCs w:val="24"/>
        </w:rPr>
        <w:t>中可看出，紅黨得票率36.9%可以取得半數的議席；黃黨得票率有12.6%，席次比例卻只有0.2%。顯示得票率與席次有明顯落差，議席的組</w:t>
      </w:r>
      <w:r w:rsidRPr="00C04B59">
        <w:rPr>
          <w:rFonts w:ascii="標楷體" w:eastAsia="標楷體" w:hAnsi="標楷體"/>
          <w:szCs w:val="24"/>
        </w:rPr>
        <w:lastRenderedPageBreak/>
        <w:t>成無法真正代表民意，故本題選(B)。(A)不一定，例如黃黨得票率為12.6%，議席僅有1席；紫黨的得票率只有0.6%，卻能得到8席的議席。(C)</w:t>
      </w:r>
      <w:r w:rsidR="00B95AFC">
        <w:rPr>
          <w:rFonts w:ascii="標楷體" w:eastAsia="標楷體" w:hAnsi="標楷體"/>
          <w:szCs w:val="24"/>
        </w:rPr>
        <w:t>、</w:t>
      </w:r>
      <w:r w:rsidRPr="00C04B59">
        <w:rPr>
          <w:rFonts w:ascii="標楷體" w:eastAsia="標楷體" w:hAnsi="標楷體"/>
          <w:szCs w:val="24"/>
        </w:rPr>
        <w:t>(D)從題幹中均無法得知。</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【出處】：三民版公民與</w:t>
      </w:r>
      <w:r w:rsidRPr="00C04B59">
        <w:rPr>
          <w:rFonts w:ascii="標楷體" w:eastAsia="標楷體" w:hAnsi="標楷體" w:hint="eastAsia"/>
          <w:szCs w:val="24"/>
        </w:rPr>
        <w:t>社會</w:t>
      </w:r>
      <w:r w:rsidR="000015ED">
        <w:rPr>
          <w:rFonts w:ascii="標楷體" w:eastAsia="標楷體" w:hAnsi="標楷體" w:hint="eastAsia"/>
          <w:szCs w:val="24"/>
        </w:rPr>
        <w:t>（</w:t>
      </w:r>
      <w:r w:rsidRPr="00C04B59">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第六課「選舉制度類型」。</w:t>
      </w:r>
    </w:p>
    <w:p w:rsidR="0057222E" w:rsidRPr="00C04B59" w:rsidRDefault="0057222E" w:rsidP="0057222E">
      <w:pPr>
        <w:rPr>
          <w:rFonts w:ascii="新細明體" w:eastAsia="新細明體" w:hAnsi="新細明體" w:cstheme="minorHAnsi"/>
        </w:rPr>
      </w:pPr>
    </w:p>
    <w:p w:rsidR="0057222E" w:rsidRPr="00902634" w:rsidRDefault="0057222E" w:rsidP="0057222E">
      <w:pPr>
        <w:pStyle w:val="ab"/>
        <w:numPr>
          <w:ilvl w:val="0"/>
          <w:numId w:val="1"/>
        </w:numPr>
        <w:ind w:leftChars="0"/>
        <w:rPr>
          <w:rFonts w:ascii="新細明體" w:eastAsia="新細明體" w:hAnsi="新細明體" w:cstheme="minorHAnsi"/>
        </w:rPr>
      </w:pPr>
      <w:r w:rsidRPr="00C04B59">
        <w:rPr>
          <w:rFonts w:ascii="新細明體" w:eastAsia="新細明體" w:hAnsi="新細明體" w:cstheme="minorHAnsi" w:hint="eastAsia"/>
        </w:rPr>
        <w:t>關於該國分離主義運動的屬性與發展，下列何項詮釋最適當？</w:t>
      </w:r>
      <w:r w:rsidR="00902634">
        <w:rPr>
          <w:rFonts w:ascii="新細明體" w:eastAsia="新細明體" w:hAnsi="新細明體" w:cstheme="minorHAnsi"/>
        </w:rPr>
        <w:br/>
      </w:r>
      <w:r w:rsidRPr="00902634">
        <w:rPr>
          <w:rFonts w:ascii="新細明體" w:eastAsia="新細明體" w:hAnsi="新細明體" w:cstheme="minorHAnsi" w:hint="eastAsia"/>
        </w:rPr>
        <w:t>(A)從體制外非法的社會運動，轉為競爭議席以實現政治主張的合法參與</w:t>
      </w:r>
      <w:r w:rsidR="00902634">
        <w:rPr>
          <w:rFonts w:ascii="新細明體" w:eastAsia="新細明體" w:hAnsi="新細明體" w:cstheme="minorHAnsi"/>
        </w:rPr>
        <w:br/>
      </w:r>
      <w:r w:rsidRPr="00902634">
        <w:rPr>
          <w:rFonts w:ascii="新細明體" w:eastAsia="新細明體" w:hAnsi="新細明體" w:cstheme="minorHAnsi" w:hint="eastAsia"/>
        </w:rPr>
        <w:t>(B)從非政府組織推動的體制外抗爭，轉變為與政府組織合作的公民參與</w:t>
      </w:r>
      <w:r w:rsidR="00902634">
        <w:rPr>
          <w:rFonts w:ascii="新細明體" w:eastAsia="新細明體" w:hAnsi="新細明體" w:cstheme="minorHAnsi"/>
        </w:rPr>
        <w:br/>
      </w:r>
      <w:r w:rsidRPr="00902634">
        <w:rPr>
          <w:rFonts w:ascii="新細明體" w:eastAsia="新細明體" w:hAnsi="新細明體" w:cstheme="minorHAnsi" w:hint="eastAsia"/>
        </w:rPr>
        <w:t>(C)從體制外非法的社會運動，轉變為公民團體推動公投的直接民主訴求</w:t>
      </w:r>
      <w:r w:rsidR="00902634">
        <w:rPr>
          <w:rFonts w:ascii="新細明體" w:eastAsia="新細明體" w:hAnsi="新細明體" w:cstheme="minorHAnsi"/>
        </w:rPr>
        <w:br/>
      </w:r>
      <w:r w:rsidRPr="00902634">
        <w:rPr>
          <w:rFonts w:ascii="新細明體" w:eastAsia="新細明體" w:hAnsi="新細明體" w:cstheme="minorHAnsi" w:hint="eastAsia"/>
        </w:rPr>
        <w:t>(D)從非政府組織推動的體制外抗爭，轉型為取得國家執政權的主流政黨</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【答案】：</w:t>
      </w:r>
      <w:r w:rsidR="000015ED">
        <w:rPr>
          <w:rFonts w:ascii="標楷體" w:eastAsia="標楷體" w:hAnsi="標楷體" w:hint="eastAsia"/>
          <w:szCs w:val="24"/>
        </w:rPr>
        <w:t>（</w:t>
      </w:r>
      <w:r w:rsidRPr="00C04B59">
        <w:rPr>
          <w:rFonts w:ascii="標楷體" w:eastAsia="標楷體" w:hAnsi="標楷體" w:hint="eastAsia"/>
          <w:szCs w:val="24"/>
        </w:rPr>
        <w:t>A</w:t>
      </w:r>
      <w:r w:rsidR="000015ED">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【解析】：</w:t>
      </w:r>
      <w:r w:rsidRPr="00C04B59">
        <w:rPr>
          <w:rFonts w:ascii="標楷體" w:eastAsia="標楷體" w:hAnsi="標楷體" w:hint="eastAsia"/>
          <w:szCs w:val="24"/>
        </w:rPr>
        <w:t>從題幹「街頭暴力抗爭」顯示早期為非法的社會運動，故可先排除(B)(D)兩個選項。而後來這個公民團體轉型成政黨，參與選舉，顯示想透</w:t>
      </w:r>
      <w:r w:rsidR="007B340E">
        <w:rPr>
          <w:rFonts w:ascii="標楷體" w:eastAsia="標楷體" w:hAnsi="標楷體" w:hint="eastAsia"/>
          <w:szCs w:val="24"/>
        </w:rPr>
        <w:t>過</w:t>
      </w:r>
      <w:r w:rsidRPr="00C04B59">
        <w:rPr>
          <w:rFonts w:ascii="標楷體" w:eastAsia="標楷體" w:hAnsi="標楷體" w:hint="eastAsia"/>
          <w:szCs w:val="24"/>
        </w:rPr>
        <w:t>體制內的途徑來實現其政治主張，故選(A)。(C)題幹主要強調的是該少數黨參選以取得政治實力，並非推動公投。</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【出處】：</w:t>
      </w:r>
      <w:r w:rsidRPr="00C04B59">
        <w:rPr>
          <w:rFonts w:ascii="標楷體" w:eastAsia="標楷體" w:hAnsi="標楷體" w:hint="eastAsia"/>
          <w:szCs w:val="24"/>
        </w:rPr>
        <w:t>三民版公民與社會</w:t>
      </w:r>
      <w:r w:rsidR="000015ED">
        <w:rPr>
          <w:rFonts w:ascii="標楷體" w:eastAsia="標楷體" w:hAnsi="標楷體" w:hint="eastAsia"/>
          <w:szCs w:val="24"/>
        </w:rPr>
        <w:t>（</w:t>
      </w:r>
      <w:r w:rsidRPr="00C04B59">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第五課「政黨」。</w:t>
      </w:r>
    </w:p>
    <w:p w:rsidR="0057222E" w:rsidRDefault="0057222E" w:rsidP="0057222E">
      <w:pPr>
        <w:rPr>
          <w:rFonts w:ascii="新細明體" w:eastAsia="新細明體" w:hAnsi="新細明體"/>
        </w:rPr>
      </w:pPr>
    </w:p>
    <w:p w:rsidR="00902634" w:rsidRPr="00902634" w:rsidRDefault="00902634" w:rsidP="0057222E">
      <w:pPr>
        <w:rPr>
          <w:rFonts w:ascii="新細明體" w:eastAsia="新細明體" w:hAnsi="新細明體"/>
          <w:u w:val="single"/>
        </w:rPr>
      </w:pPr>
      <w:r w:rsidRPr="00902634">
        <w:rPr>
          <w:rFonts w:ascii="新細明體" w:eastAsia="新細明體" w:hAnsi="新細明體" w:hint="eastAsia"/>
          <w:u w:val="single"/>
        </w:rPr>
        <w:t>22-23為題組</w:t>
      </w:r>
    </w:p>
    <w:p w:rsidR="00C04B59" w:rsidRDefault="00C04B59" w:rsidP="00902634">
      <w:pPr>
        <w:ind w:left="240" w:hangingChars="100" w:hanging="240"/>
        <w:rPr>
          <w:rFonts w:ascii="新細明體" w:eastAsia="新細明體" w:hAnsi="新細明體"/>
        </w:rPr>
      </w:pPr>
      <w:r w:rsidRPr="00C04B59">
        <w:rPr>
          <w:rFonts w:ascii="新細明體" w:eastAsia="新細明體" w:hAnsi="新細明體" w:hint="eastAsia"/>
        </w:rPr>
        <w:t>◎柬埔寨為中南半島的文明古國，昔稱扶南，後名真臘、高棉帝國。真臘與鄰近的占城、暹羅等地，是宋代成形的「南海貿易體系」成員，當時中國與東南亞間的貿易商船往來不絕，許多東南亞的物種隨貿易活動傳入中國。《宋會要》記載：紹興3年進口商品中，以香料、藥材、珍寶為主。《諸蕃志》也列舉中國商人在真臘、占城等15個地區販售的商品有瓷器、絲織品、酒、漆器等。柬埔寨於十九世紀淪為法國保護國，1953年才獨立；但獨立後長年動亂，某國際組織乃通過決議，在該國成立柬埔寨臨時權力機構，於1992年至1993年協助該國重建和平政府，舉行自由和公正的選舉並制定新憲法，使該國恢復正常秩序；這也是該國際組</w:t>
      </w:r>
      <w:r w:rsidR="007B340E">
        <w:rPr>
          <w:rFonts w:ascii="新細明體" w:eastAsia="新細明體" w:hAnsi="新細明體" w:hint="eastAsia"/>
        </w:rPr>
        <w:t>織第一次接手管理一個獨立國家。該國政局較為穩定後，臺商也陸續到該</w:t>
      </w:r>
      <w:r w:rsidRPr="00C04B59">
        <w:rPr>
          <w:rFonts w:ascii="新細明體" w:eastAsia="新細明體" w:hAnsi="新細明體" w:hint="eastAsia"/>
        </w:rPr>
        <w:t>國投資紡織成衣、製鞋、農產、木材加工等產業。請問：</w:t>
      </w:r>
    </w:p>
    <w:p w:rsidR="00902634" w:rsidRPr="00C04B59" w:rsidRDefault="00902634" w:rsidP="00C04B59">
      <w:pPr>
        <w:rPr>
          <w:rFonts w:ascii="新細明體" w:eastAsia="新細明體" w:hAnsi="新細明體"/>
        </w:rPr>
      </w:pPr>
    </w:p>
    <w:p w:rsidR="00C04B59" w:rsidRPr="00902634" w:rsidRDefault="00C04B59" w:rsidP="00C04B59">
      <w:pPr>
        <w:pStyle w:val="ab"/>
        <w:numPr>
          <w:ilvl w:val="0"/>
          <w:numId w:val="1"/>
        </w:numPr>
        <w:ind w:leftChars="0"/>
        <w:rPr>
          <w:rFonts w:ascii="新細明體" w:eastAsia="新細明體" w:hAnsi="新細明體"/>
        </w:rPr>
      </w:pPr>
      <w:r w:rsidRPr="00C04B59">
        <w:rPr>
          <w:rFonts w:ascii="新細明體" w:eastAsia="新細明體" w:hAnsi="新細明體" w:hint="eastAsia"/>
        </w:rPr>
        <w:t>下列何者是題文資訊提及之國際組織所致力的主要工作之一？</w:t>
      </w:r>
      <w:r w:rsidR="00902634">
        <w:rPr>
          <w:rFonts w:ascii="新細明體" w:eastAsia="新細明體" w:hAnsi="新細明體"/>
        </w:rPr>
        <w:br/>
      </w:r>
      <w:r w:rsidRPr="00902634">
        <w:rPr>
          <w:rFonts w:ascii="新細明體" w:eastAsia="新細明體" w:hAnsi="新細明體" w:hint="eastAsia"/>
        </w:rPr>
        <w:t>(A)推動東南亞國家的區域整合</w:t>
      </w:r>
      <w:r w:rsidR="00902634">
        <w:rPr>
          <w:rFonts w:ascii="新細明體" w:eastAsia="新細明體" w:hAnsi="新細明體"/>
        </w:rPr>
        <w:br/>
      </w:r>
      <w:r w:rsidRPr="00902634">
        <w:rPr>
          <w:rFonts w:ascii="新細明體" w:eastAsia="新細明體" w:hAnsi="新細明體" w:hint="eastAsia"/>
        </w:rPr>
        <w:t>(B)通過並推動《兒童權利公約》</w:t>
      </w:r>
      <w:r w:rsidR="00902634">
        <w:rPr>
          <w:rFonts w:ascii="新細明體" w:eastAsia="新細明體" w:hAnsi="新細明體"/>
        </w:rPr>
        <w:br/>
      </w:r>
      <w:r w:rsidRPr="00902634">
        <w:rPr>
          <w:rFonts w:ascii="新細明體" w:eastAsia="新細明體" w:hAnsi="新細明體" w:hint="eastAsia"/>
        </w:rPr>
        <w:t>(C)建立各國貿易爭端解決機制</w:t>
      </w:r>
      <w:r w:rsidR="00902634">
        <w:rPr>
          <w:rFonts w:ascii="新細明體" w:eastAsia="新細明體" w:hAnsi="新細明體"/>
        </w:rPr>
        <w:br/>
      </w:r>
      <w:r w:rsidRPr="00902634">
        <w:rPr>
          <w:rFonts w:ascii="新細明體" w:eastAsia="新細明體" w:hAnsi="新細明體" w:hint="eastAsia"/>
        </w:rPr>
        <w:t>(D)促進亞洲地區社會經濟成長</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902634">
        <w:rPr>
          <w:rFonts w:ascii="標楷體" w:eastAsia="標楷體" w:hAnsi="標楷體" w:hint="eastAsia"/>
          <w:szCs w:val="24"/>
        </w:rPr>
        <w:t>（</w:t>
      </w:r>
      <w:r w:rsidRPr="00C04B59">
        <w:rPr>
          <w:rFonts w:ascii="標楷體" w:eastAsia="標楷體" w:hAnsi="標楷體" w:hint="eastAsia"/>
          <w:szCs w:val="24"/>
        </w:rPr>
        <w:t>B</w:t>
      </w:r>
      <w:r w:rsidR="00902634">
        <w:rPr>
          <w:rFonts w:ascii="標楷體" w:eastAsia="標楷體" w:hAnsi="標楷體" w:hint="eastAsia"/>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【解析】：從題幹中「某國際組織乃通過決議，在該國成立柬埔寨臨時權力機構……協助該國重建和平政府……使該國恢復正常秩序」可知，該組織所做的應是「託管」，有託管權力的</w:t>
      </w:r>
      <w:r w:rsidR="007B340E">
        <w:rPr>
          <w:rFonts w:ascii="標楷體" w:eastAsia="標楷體" w:hAnsi="標楷體" w:hint="eastAsia"/>
          <w:szCs w:val="24"/>
        </w:rPr>
        <w:t>國際組織</w:t>
      </w:r>
      <w:r w:rsidRPr="00C04B59">
        <w:rPr>
          <w:rFonts w:ascii="標楷體" w:eastAsia="標楷體" w:hAnsi="標楷體" w:hint="eastAsia"/>
          <w:szCs w:val="24"/>
        </w:rPr>
        <w:t>為聯合國，故選項中為聯合國工作</w:t>
      </w:r>
      <w:r w:rsidRPr="00C04B59">
        <w:rPr>
          <w:rFonts w:ascii="標楷體" w:eastAsia="標楷體" w:hAnsi="標楷體" w:hint="eastAsia"/>
          <w:szCs w:val="24"/>
        </w:rPr>
        <w:lastRenderedPageBreak/>
        <w:t>的應為(B)。</w:t>
      </w:r>
    </w:p>
    <w:p w:rsidR="0057222E" w:rsidRPr="00C04B59" w:rsidRDefault="00C04B59" w:rsidP="001C5479">
      <w:pPr>
        <w:ind w:left="1080" w:hangingChars="450" w:hanging="1080"/>
        <w:rPr>
          <w:rFonts w:ascii="新細明體" w:eastAsia="新細明體" w:hAnsi="新細明體"/>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Pr="00C04B59">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第七課「聯合國的功能」。</w:t>
      </w:r>
    </w:p>
    <w:p w:rsidR="00C04B59" w:rsidRPr="00C04B59" w:rsidRDefault="00C04B59" w:rsidP="00C04B59">
      <w:pPr>
        <w:rPr>
          <w:rFonts w:ascii="新細明體" w:eastAsia="新細明體" w:hAnsi="新細明體"/>
        </w:rPr>
      </w:pPr>
    </w:p>
    <w:p w:rsidR="00C04B59" w:rsidRPr="00902634" w:rsidRDefault="00C04B59" w:rsidP="00C04B59">
      <w:pPr>
        <w:pStyle w:val="ab"/>
        <w:numPr>
          <w:ilvl w:val="0"/>
          <w:numId w:val="1"/>
        </w:numPr>
        <w:ind w:leftChars="0"/>
        <w:rPr>
          <w:rFonts w:ascii="新細明體" w:eastAsia="新細明體" w:hAnsi="新細明體"/>
          <w:szCs w:val="24"/>
        </w:rPr>
      </w:pPr>
      <w:r w:rsidRPr="00C04B59">
        <w:rPr>
          <w:rFonts w:ascii="新細明體" w:eastAsia="新細明體" w:hAnsi="新細明體" w:hint="eastAsia"/>
          <w:szCs w:val="24"/>
        </w:rPr>
        <w:t>若根據支出面計算GDP，則題文中發生的各項政治經濟活動，理論上何者會對柬埔寨該年度的GDP上升有直接的影響？</w:t>
      </w:r>
      <w:r w:rsidR="00902634">
        <w:rPr>
          <w:rFonts w:ascii="新細明體" w:eastAsia="新細明體" w:hAnsi="新細明體"/>
          <w:szCs w:val="24"/>
        </w:rPr>
        <w:br/>
      </w:r>
      <w:r w:rsidRPr="00902634">
        <w:rPr>
          <w:rFonts w:ascii="新細明體" w:eastAsia="新細明體" w:hAnsi="新細明體" w:hint="eastAsia"/>
          <w:szCs w:val="24"/>
        </w:rPr>
        <w:t>(A)1992年遭國際組織接手管理</w:t>
      </w:r>
      <w:r w:rsidR="00902634">
        <w:rPr>
          <w:rFonts w:ascii="新細明體" w:eastAsia="新細明體" w:hAnsi="新細明體"/>
          <w:szCs w:val="24"/>
        </w:rPr>
        <w:br/>
      </w:r>
      <w:r w:rsidRPr="00902634">
        <w:rPr>
          <w:rFonts w:ascii="新細明體" w:eastAsia="新細明體" w:hAnsi="新細明體" w:hint="eastAsia"/>
          <w:szCs w:val="24"/>
        </w:rPr>
        <w:t>(B)《諸蕃志》所載的販售活動</w:t>
      </w:r>
      <w:r w:rsidR="00902634">
        <w:rPr>
          <w:rFonts w:ascii="新細明體" w:eastAsia="新細明體" w:hAnsi="新細明體"/>
          <w:szCs w:val="24"/>
        </w:rPr>
        <w:br/>
      </w:r>
      <w:r w:rsidRPr="00902634">
        <w:rPr>
          <w:rFonts w:ascii="新細明體" w:eastAsia="新細明體" w:hAnsi="新細明體" w:hint="eastAsia"/>
          <w:szCs w:val="24"/>
        </w:rPr>
        <w:t>(C)1953年脫離法國的獨立運動</w:t>
      </w:r>
      <w:r w:rsidR="00902634">
        <w:rPr>
          <w:rFonts w:ascii="新細明體" w:eastAsia="新細明體" w:hAnsi="新細明體"/>
          <w:szCs w:val="24"/>
        </w:rPr>
        <w:br/>
      </w:r>
      <w:r w:rsidRPr="00902634">
        <w:rPr>
          <w:rFonts w:ascii="新細明體" w:eastAsia="新細明體" w:hAnsi="新細明體" w:hint="eastAsia"/>
          <w:szCs w:val="24"/>
        </w:rPr>
        <w:t>(D)二十世紀末臺商的經濟行為</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【答案】：（D）</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 xml:space="preserve">【解析】：支出面計算GDP的方法為：GDP = C + I + G + X </w:t>
      </w:r>
      <w:r w:rsidRPr="00C04B59">
        <w:rPr>
          <w:rFonts w:ascii="標楷體" w:eastAsia="標楷體" w:hAnsi="標楷體"/>
          <w:szCs w:val="24"/>
        </w:rPr>
        <w:t>–</w:t>
      </w:r>
      <w:r w:rsidRPr="00C04B59">
        <w:rPr>
          <w:rFonts w:ascii="標楷體" w:eastAsia="標楷體" w:hAnsi="標楷體" w:hint="eastAsia"/>
          <w:szCs w:val="24"/>
        </w:rPr>
        <w:t xml:space="preserve"> M</w:t>
      </w:r>
      <w:r w:rsidR="0078467E">
        <w:rPr>
          <w:rFonts w:ascii="標楷體" w:eastAsia="標楷體" w:hAnsi="標楷體" w:hint="eastAsia"/>
          <w:szCs w:val="24"/>
        </w:rPr>
        <w:t>。</w:t>
      </w:r>
      <w:r w:rsidRPr="00C04B59">
        <w:rPr>
          <w:rFonts w:ascii="標楷體" w:eastAsia="標楷體" w:hAnsi="標楷體" w:hint="eastAsia"/>
          <w:szCs w:val="24"/>
        </w:rPr>
        <w:br/>
        <w:t>(A)(B)(C)遭國際組織接手管理、《諸蕃志》所載的販售活動和脫離法國的獨立運動不屬於上方公式5項中的任何一項，所以對該年度的GDP上升沒有有直接的影響。(D)臺商的經濟行為屬於投資支出（I），因此對該年度的GDP上升有直接的影響，故選之。</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【出處】：三民版公民與社會（四）第四課「如何計算GDP」</w:t>
      </w:r>
      <w:r w:rsidR="00902634">
        <w:rPr>
          <w:rFonts w:ascii="標楷體" w:eastAsia="標楷體" w:hAnsi="標楷體" w:hint="eastAsia"/>
          <w:szCs w:val="24"/>
        </w:rPr>
        <w:t>。</w:t>
      </w:r>
    </w:p>
    <w:p w:rsidR="00C04B59" w:rsidRPr="00C04B59" w:rsidRDefault="00C04B59" w:rsidP="00C04B59">
      <w:pPr>
        <w:rPr>
          <w:rFonts w:ascii="新細明體" w:eastAsia="新細明體" w:hAnsi="新細明體"/>
        </w:rPr>
      </w:pPr>
    </w:p>
    <w:p w:rsidR="00C04B59" w:rsidRPr="00902634" w:rsidRDefault="0078467E" w:rsidP="00C04B59">
      <w:pPr>
        <w:pStyle w:val="ab"/>
        <w:numPr>
          <w:ilvl w:val="0"/>
          <w:numId w:val="1"/>
        </w:numPr>
        <w:ind w:leftChars="0"/>
        <w:rPr>
          <w:rFonts w:ascii="新細明體" w:eastAsia="新細明體" w:hAnsi="新細明體" w:cs="Times New Roman"/>
        </w:rPr>
      </w:pPr>
      <w:r w:rsidRPr="00C04B59">
        <w:rPr>
          <w:rFonts w:ascii="新細明體" w:eastAsia="新細明體" w:hAnsi="新細明體" w:hint="eastAsia"/>
        </w:rPr>
        <w:t>某人到非洲某地旅行時寫道：「從機場到市區的公路寬闊又平整，公路兩邊麥田、葡萄園、橄欖園到處可見。進入市區後，歐式建築相當普遍，中心區的主幹道兩邊有好多露天咖啡館，我挑個位子坐下，一邊品著中東式的濃咖啡，一邊看有軌電車從眼前叮叮噹噹地駛過，感覺簡直和歐洲毫無分別。不過，這裡的咖啡館幾乎全是男性工作人員與顧客，看不到女性。」請問</w:t>
      </w:r>
      <w:r w:rsidR="00C04B59" w:rsidRPr="00C04B59">
        <w:rPr>
          <w:rFonts w:ascii="新細明體" w:eastAsia="新細明體" w:hAnsi="新細明體" w:cs="Times New Roman"/>
        </w:rPr>
        <w:t>根據遊記中描述的咖啡館圖像，下列敘述何者最能說明其背後隱含的性別化意涵？</w:t>
      </w:r>
      <w:r w:rsidR="00902634">
        <w:rPr>
          <w:rFonts w:ascii="新細明體" w:eastAsia="新細明體" w:hAnsi="新細明體" w:cs="Times New Roman"/>
        </w:rPr>
        <w:br/>
      </w:r>
      <w:r w:rsidR="00C04B59" w:rsidRPr="00902634">
        <w:rPr>
          <w:rFonts w:ascii="新細明體" w:eastAsia="新細明體" w:hAnsi="新細明體" w:cs="Times New Roman"/>
        </w:rPr>
        <w:t>(A)女子從父、從夫的性別角色行為    (B)女子無才便是德的性別角色期待</w:t>
      </w:r>
      <w:r w:rsidR="00902634">
        <w:rPr>
          <w:rFonts w:ascii="新細明體" w:eastAsia="新細明體" w:hAnsi="新細明體" w:cs="Times New Roman"/>
        </w:rPr>
        <w:br/>
      </w:r>
      <w:r w:rsidR="00C04B59" w:rsidRPr="00902634">
        <w:rPr>
          <w:rFonts w:ascii="新細明體" w:eastAsia="新細明體" w:hAnsi="新細明體" w:cs="Times New Roman"/>
        </w:rPr>
        <w:t>(C)男主外、女主內的性別角色分工    (D)男陽剛、女陰柔的性別角色氣質</w:t>
      </w:r>
    </w:p>
    <w:p w:rsidR="00C04B59" w:rsidRPr="00C04B59" w:rsidRDefault="00C04B59"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【答案】</w:t>
      </w:r>
      <w:r w:rsidR="00902634" w:rsidRPr="00C04B59">
        <w:rPr>
          <w:rFonts w:ascii="標楷體" w:eastAsia="標楷體" w:hAnsi="標楷體" w:hint="eastAsia"/>
          <w:szCs w:val="24"/>
        </w:rPr>
        <w:t>：</w:t>
      </w:r>
      <w:r w:rsidR="00902634">
        <w:rPr>
          <w:rFonts w:ascii="標楷體" w:eastAsia="標楷體" w:hAnsi="標楷體" w:hint="eastAsia"/>
          <w:szCs w:val="24"/>
        </w:rPr>
        <w:t>（</w:t>
      </w:r>
      <w:r w:rsidRPr="00C04B59">
        <w:rPr>
          <w:rFonts w:ascii="標楷體" w:eastAsia="標楷體" w:hAnsi="標楷體" w:cs="Times New Roman"/>
          <w:szCs w:val="24"/>
        </w:rPr>
        <w:t>C</w:t>
      </w:r>
      <w:r w:rsidR="00902634">
        <w:rPr>
          <w:rFonts w:ascii="標楷體" w:eastAsia="標楷體" w:hAnsi="標楷體" w:cs="Times New Roman" w:hint="eastAsia"/>
          <w:szCs w:val="24"/>
        </w:rPr>
        <w:t>）</w:t>
      </w:r>
    </w:p>
    <w:p w:rsidR="00C04B59" w:rsidRPr="00C04B59" w:rsidRDefault="00C04B59"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【解析】</w:t>
      </w:r>
      <w:r w:rsidR="00902634" w:rsidRPr="00C04B59">
        <w:rPr>
          <w:rFonts w:ascii="標楷體" w:eastAsia="標楷體" w:hAnsi="標楷體" w:hint="eastAsia"/>
          <w:szCs w:val="24"/>
        </w:rPr>
        <w:t>：</w:t>
      </w:r>
      <w:r w:rsidRPr="00C04B59">
        <w:rPr>
          <w:rFonts w:ascii="標楷體" w:eastAsia="標楷體" w:hAnsi="標楷體" w:cs="Times New Roman"/>
          <w:szCs w:val="24"/>
        </w:rPr>
        <w:t>由「幾乎全是男性工作人員」可知，此與男主外、女主內最有關</w:t>
      </w:r>
      <w:r w:rsidRPr="00C04B59">
        <w:rPr>
          <w:rFonts w:ascii="標楷體" w:eastAsia="標楷體" w:hAnsi="標楷體" w:cs="Times New Roman" w:hint="eastAsia"/>
          <w:szCs w:val="24"/>
        </w:rPr>
        <w:t>，故選(C)</w:t>
      </w:r>
      <w:r w:rsidRPr="00C04B59">
        <w:rPr>
          <w:rFonts w:ascii="標楷體" w:eastAsia="標楷體" w:hAnsi="標楷體" w:cs="Times New Roman"/>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cs="Times New Roman"/>
          <w:szCs w:val="24"/>
        </w:rPr>
        <w:t>【出處】</w:t>
      </w:r>
      <w:r w:rsidR="00902634" w:rsidRPr="00C04B59">
        <w:rPr>
          <w:rFonts w:ascii="標楷體" w:eastAsia="標楷體" w:hAnsi="標楷體" w:hint="eastAsia"/>
          <w:szCs w:val="24"/>
        </w:rPr>
        <w:t>：</w:t>
      </w:r>
      <w:r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Pr="00C04B59">
        <w:rPr>
          <w:rFonts w:ascii="標楷體" w:eastAsia="標楷體" w:hAnsi="標楷體" w:cs="Times New Roman"/>
          <w:szCs w:val="24"/>
        </w:rPr>
        <w:t>一</w:t>
      </w:r>
      <w:r w:rsidR="000015ED">
        <w:rPr>
          <w:rFonts w:ascii="標楷體" w:eastAsia="標楷體" w:hAnsi="標楷體" w:cs="Times New Roman" w:hint="eastAsia"/>
          <w:szCs w:val="24"/>
        </w:rPr>
        <w:t>）</w:t>
      </w:r>
      <w:r w:rsidRPr="00C04B59">
        <w:rPr>
          <w:rFonts w:ascii="標楷體" w:eastAsia="標楷體" w:hAnsi="標楷體" w:cs="Times New Roman"/>
          <w:szCs w:val="24"/>
        </w:rPr>
        <w:t>第二課「性別關係與平等尊重」。</w:t>
      </w:r>
    </w:p>
    <w:sectPr w:rsidR="00C04B59" w:rsidRPr="00C04B59" w:rsidSect="006D36C6">
      <w:headerReference w:type="even" r:id="rId8"/>
      <w:headerReference w:type="default" r:id="rId9"/>
      <w:footerReference w:type="even" r:id="rId10"/>
      <w:footerReference w:type="default" r:id="rId11"/>
      <w:pgSz w:w="11906" w:h="16838"/>
      <w:pgMar w:top="1440" w:right="1644" w:bottom="1440"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A7" w:rsidRDefault="004360A7" w:rsidP="004D552E">
      <w:r>
        <w:separator/>
      </w:r>
    </w:p>
  </w:endnote>
  <w:endnote w:type="continuationSeparator" w:id="0">
    <w:p w:rsidR="004360A7" w:rsidRDefault="004360A7" w:rsidP="004D5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79433"/>
      <w:docPartObj>
        <w:docPartGallery w:val="Page Numbers (Bottom of Page)"/>
        <w:docPartUnique/>
      </w:docPartObj>
    </w:sdtPr>
    <w:sdtEndPr>
      <w:rPr>
        <w:rFonts w:ascii="新細明體" w:eastAsia="新細明體" w:hAnsi="新細明體"/>
      </w:rPr>
    </w:sdtEndPr>
    <w:sdtContent>
      <w:p w:rsidR="0007389E" w:rsidRDefault="00572F9D">
        <w:pPr>
          <w:pStyle w:val="a6"/>
          <w:jc w:val="center"/>
        </w:pPr>
        <w:r w:rsidRPr="003D239C">
          <w:rPr>
            <w:rFonts w:ascii="新細明體" w:eastAsia="新細明體" w:hAnsi="新細明體"/>
          </w:rPr>
          <w:fldChar w:fldCharType="begin"/>
        </w:r>
        <w:r w:rsidR="0007389E" w:rsidRPr="003D239C">
          <w:rPr>
            <w:rFonts w:ascii="新細明體" w:eastAsia="新細明體" w:hAnsi="新細明體"/>
          </w:rPr>
          <w:instrText xml:space="preserve"> PAGE   \* MERGEFORMAT </w:instrText>
        </w:r>
        <w:r w:rsidRPr="003D239C">
          <w:rPr>
            <w:rFonts w:ascii="新細明體" w:eastAsia="新細明體" w:hAnsi="新細明體"/>
          </w:rPr>
          <w:fldChar w:fldCharType="separate"/>
        </w:r>
        <w:r w:rsidR="0078467E" w:rsidRPr="0078467E">
          <w:rPr>
            <w:rFonts w:ascii="新細明體" w:eastAsia="新細明體" w:hAnsi="新細明體"/>
            <w:noProof/>
            <w:lang w:val="zh-TW"/>
          </w:rPr>
          <w:t>8</w:t>
        </w:r>
        <w:r w:rsidRPr="003D239C">
          <w:rPr>
            <w:rFonts w:ascii="新細明體" w:eastAsia="新細明體" w:hAnsi="新細明體"/>
          </w:rPr>
          <w:fldChar w:fldCharType="end"/>
        </w:r>
      </w:p>
    </w:sdtContent>
  </w:sdt>
  <w:p w:rsidR="0007389E" w:rsidRDefault="0007389E" w:rsidP="006D36C6">
    <w:pPr>
      <w:pStyle w:val="a6"/>
      <w:tabs>
        <w:tab w:val="clear" w:pos="4153"/>
        <w:tab w:val="clear" w:pos="8306"/>
        <w:tab w:val="left" w:pos="502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79435"/>
      <w:docPartObj>
        <w:docPartGallery w:val="Page Numbers (Bottom of Page)"/>
        <w:docPartUnique/>
      </w:docPartObj>
    </w:sdtPr>
    <w:sdtContent>
      <w:p w:rsidR="0007389E" w:rsidRDefault="00572F9D">
        <w:pPr>
          <w:pStyle w:val="a6"/>
          <w:jc w:val="center"/>
        </w:pPr>
        <w:r w:rsidRPr="003D239C">
          <w:rPr>
            <w:rFonts w:ascii="新細明體" w:eastAsia="新細明體" w:hAnsi="新細明體"/>
          </w:rPr>
          <w:fldChar w:fldCharType="begin"/>
        </w:r>
        <w:r w:rsidR="0007389E" w:rsidRPr="003D239C">
          <w:rPr>
            <w:rFonts w:ascii="新細明體" w:eastAsia="新細明體" w:hAnsi="新細明體"/>
          </w:rPr>
          <w:instrText xml:space="preserve"> PAGE   \* MERGEFORMAT </w:instrText>
        </w:r>
        <w:r w:rsidRPr="003D239C">
          <w:rPr>
            <w:rFonts w:ascii="新細明體" w:eastAsia="新細明體" w:hAnsi="新細明體"/>
          </w:rPr>
          <w:fldChar w:fldCharType="separate"/>
        </w:r>
        <w:r w:rsidR="0078467E" w:rsidRPr="0078467E">
          <w:rPr>
            <w:rFonts w:ascii="新細明體" w:eastAsia="新細明體" w:hAnsi="新細明體"/>
            <w:noProof/>
            <w:lang w:val="zh-TW"/>
          </w:rPr>
          <w:t>7</w:t>
        </w:r>
        <w:r w:rsidRPr="003D239C">
          <w:rPr>
            <w:rFonts w:ascii="新細明體" w:eastAsia="新細明體" w:hAnsi="新細明體"/>
          </w:rPr>
          <w:fldChar w:fldCharType="end"/>
        </w:r>
      </w:p>
    </w:sdtContent>
  </w:sdt>
  <w:p w:rsidR="0007389E" w:rsidRDefault="000738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A7" w:rsidRDefault="004360A7" w:rsidP="004D552E">
      <w:r>
        <w:separator/>
      </w:r>
    </w:p>
  </w:footnote>
  <w:footnote w:type="continuationSeparator" w:id="0">
    <w:p w:rsidR="004360A7" w:rsidRDefault="004360A7" w:rsidP="004D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9E" w:rsidRPr="00193705" w:rsidRDefault="0007389E" w:rsidP="00733297">
    <w:pPr>
      <w:pStyle w:val="a4"/>
      <w:rPr>
        <w:color w:val="333333"/>
        <w:u w:val="single"/>
      </w:rPr>
    </w:pPr>
    <w:r w:rsidRPr="000E7849">
      <w:rPr>
        <w:rFonts w:ascii="標楷體" w:eastAsia="標楷體" w:hAnsi="標楷體" w:hint="eastAsia"/>
        <w:color w:val="333333"/>
        <w:u w:val="single"/>
      </w:rPr>
      <w:t>■</w:t>
    </w:r>
    <w:r w:rsidRPr="000E7849">
      <w:rPr>
        <w:rFonts w:hint="eastAsia"/>
        <w:color w:val="333333"/>
        <w:u w:val="single"/>
      </w:rPr>
      <w:t>10</w:t>
    </w:r>
    <w:r>
      <w:rPr>
        <w:rFonts w:hint="eastAsia"/>
        <w:color w:val="333333"/>
        <w:u w:val="single"/>
      </w:rPr>
      <w:t>8</w:t>
    </w:r>
    <w:r w:rsidRPr="000E7849">
      <w:rPr>
        <w:rFonts w:hint="eastAsia"/>
        <w:color w:val="333333"/>
        <w:u w:val="single"/>
      </w:rPr>
      <w:t>學年度</w:t>
    </w:r>
    <w:r>
      <w:rPr>
        <w:rFonts w:hint="eastAsia"/>
        <w:color w:val="333333"/>
        <w:u w:val="single"/>
      </w:rPr>
      <w:t>學科能力測驗</w:t>
    </w:r>
  </w:p>
  <w:p w:rsidR="0007389E" w:rsidRDefault="0007389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9E" w:rsidRPr="00CB5EE2" w:rsidRDefault="0007389E" w:rsidP="00CB5EE2">
    <w:pPr>
      <w:pStyle w:val="a4"/>
      <w:jc w:val="right"/>
      <w:rPr>
        <w:rFonts w:ascii="Calibri" w:eastAsia="新細明體" w:hAnsi="Calibri" w:cs="Times New Roman"/>
        <w:color w:val="333333"/>
      </w:rPr>
    </w:pPr>
    <w:r w:rsidRPr="00580617">
      <w:rPr>
        <w:rFonts w:ascii="Calibri" w:eastAsia="新細明體" w:hAnsi="Calibri" w:cs="Times New Roman" w:hint="eastAsia"/>
        <w:color w:val="333333"/>
        <w:u w:val="single"/>
      </w:rPr>
      <w:t>公民與社會考科試題詳解與分析</w:t>
    </w:r>
    <w:r w:rsidRPr="00580617">
      <w:rPr>
        <w:rFonts w:ascii="標楷體" w:eastAsia="標楷體" w:hAnsi="標楷體" w:cs="Times New Roman" w:hint="eastAsia"/>
        <w:color w:val="333333"/>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3EDA"/>
    <w:multiLevelType w:val="hybridMultilevel"/>
    <w:tmpl w:val="20D4E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E6A"/>
    <w:rsid w:val="000015ED"/>
    <w:rsid w:val="00012875"/>
    <w:rsid w:val="000201E2"/>
    <w:rsid w:val="00021E57"/>
    <w:rsid w:val="000262D3"/>
    <w:rsid w:val="000315C0"/>
    <w:rsid w:val="00063273"/>
    <w:rsid w:val="0007098D"/>
    <w:rsid w:val="0007389E"/>
    <w:rsid w:val="00073F07"/>
    <w:rsid w:val="00085708"/>
    <w:rsid w:val="000C4DA2"/>
    <w:rsid w:val="000E2884"/>
    <w:rsid w:val="000F64F7"/>
    <w:rsid w:val="00101225"/>
    <w:rsid w:val="00181DB3"/>
    <w:rsid w:val="00193705"/>
    <w:rsid w:val="001B671D"/>
    <w:rsid w:val="001C5479"/>
    <w:rsid w:val="00220F18"/>
    <w:rsid w:val="00262199"/>
    <w:rsid w:val="002813F1"/>
    <w:rsid w:val="00287E31"/>
    <w:rsid w:val="002B64FC"/>
    <w:rsid w:val="002E468D"/>
    <w:rsid w:val="002E6FA5"/>
    <w:rsid w:val="00305DA8"/>
    <w:rsid w:val="00326F34"/>
    <w:rsid w:val="00332CC0"/>
    <w:rsid w:val="0036668F"/>
    <w:rsid w:val="00385E0C"/>
    <w:rsid w:val="003B4501"/>
    <w:rsid w:val="003D239C"/>
    <w:rsid w:val="003F30B6"/>
    <w:rsid w:val="003F74AD"/>
    <w:rsid w:val="004012CE"/>
    <w:rsid w:val="004058A0"/>
    <w:rsid w:val="0042276B"/>
    <w:rsid w:val="004360A7"/>
    <w:rsid w:val="00444870"/>
    <w:rsid w:val="004959B7"/>
    <w:rsid w:val="004A19BE"/>
    <w:rsid w:val="004A4FFE"/>
    <w:rsid w:val="004B5D11"/>
    <w:rsid w:val="004C2127"/>
    <w:rsid w:val="004D552E"/>
    <w:rsid w:val="004F69A4"/>
    <w:rsid w:val="004F73A6"/>
    <w:rsid w:val="005058A2"/>
    <w:rsid w:val="00514628"/>
    <w:rsid w:val="00523424"/>
    <w:rsid w:val="0057222E"/>
    <w:rsid w:val="00572F9D"/>
    <w:rsid w:val="005A08A4"/>
    <w:rsid w:val="005E4ECB"/>
    <w:rsid w:val="005E5A56"/>
    <w:rsid w:val="0061070B"/>
    <w:rsid w:val="00612215"/>
    <w:rsid w:val="00622654"/>
    <w:rsid w:val="00642F0C"/>
    <w:rsid w:val="00661C33"/>
    <w:rsid w:val="00662BF8"/>
    <w:rsid w:val="00664136"/>
    <w:rsid w:val="006C28F1"/>
    <w:rsid w:val="006D36C6"/>
    <w:rsid w:val="006E2B20"/>
    <w:rsid w:val="00701F9E"/>
    <w:rsid w:val="00704B30"/>
    <w:rsid w:val="00707AE4"/>
    <w:rsid w:val="00722F6C"/>
    <w:rsid w:val="00733297"/>
    <w:rsid w:val="007345DC"/>
    <w:rsid w:val="00756286"/>
    <w:rsid w:val="00757C87"/>
    <w:rsid w:val="0078467E"/>
    <w:rsid w:val="00784EA3"/>
    <w:rsid w:val="007873D6"/>
    <w:rsid w:val="007B340E"/>
    <w:rsid w:val="007C66A1"/>
    <w:rsid w:val="007D6E5A"/>
    <w:rsid w:val="007E7F79"/>
    <w:rsid w:val="007F7343"/>
    <w:rsid w:val="00806110"/>
    <w:rsid w:val="00816B3F"/>
    <w:rsid w:val="00832374"/>
    <w:rsid w:val="00845C1D"/>
    <w:rsid w:val="00845E25"/>
    <w:rsid w:val="00863D72"/>
    <w:rsid w:val="008761DB"/>
    <w:rsid w:val="008817C2"/>
    <w:rsid w:val="008C6137"/>
    <w:rsid w:val="008D1148"/>
    <w:rsid w:val="008F0EBB"/>
    <w:rsid w:val="00902634"/>
    <w:rsid w:val="009033F6"/>
    <w:rsid w:val="0092462D"/>
    <w:rsid w:val="00924903"/>
    <w:rsid w:val="009A200A"/>
    <w:rsid w:val="009A606D"/>
    <w:rsid w:val="00A045FA"/>
    <w:rsid w:val="00A0702D"/>
    <w:rsid w:val="00A30DDC"/>
    <w:rsid w:val="00A542EB"/>
    <w:rsid w:val="00A63B7F"/>
    <w:rsid w:val="00A668FD"/>
    <w:rsid w:val="00A831D0"/>
    <w:rsid w:val="00A85F50"/>
    <w:rsid w:val="00AA4F32"/>
    <w:rsid w:val="00AB2C05"/>
    <w:rsid w:val="00AC2CC3"/>
    <w:rsid w:val="00B45776"/>
    <w:rsid w:val="00B95AFC"/>
    <w:rsid w:val="00B95C44"/>
    <w:rsid w:val="00B97EE6"/>
    <w:rsid w:val="00BB72F2"/>
    <w:rsid w:val="00BC655C"/>
    <w:rsid w:val="00BD1375"/>
    <w:rsid w:val="00BD4EAB"/>
    <w:rsid w:val="00BE36D3"/>
    <w:rsid w:val="00BF7E1B"/>
    <w:rsid w:val="00C04B59"/>
    <w:rsid w:val="00C14663"/>
    <w:rsid w:val="00C3008A"/>
    <w:rsid w:val="00C54AB2"/>
    <w:rsid w:val="00C72A73"/>
    <w:rsid w:val="00C931CF"/>
    <w:rsid w:val="00C9464A"/>
    <w:rsid w:val="00CB5EE2"/>
    <w:rsid w:val="00CD62C2"/>
    <w:rsid w:val="00CF7802"/>
    <w:rsid w:val="00D32B93"/>
    <w:rsid w:val="00D6159A"/>
    <w:rsid w:val="00D71E2E"/>
    <w:rsid w:val="00D827D3"/>
    <w:rsid w:val="00DA6019"/>
    <w:rsid w:val="00DB7E6A"/>
    <w:rsid w:val="00E15A02"/>
    <w:rsid w:val="00E30753"/>
    <w:rsid w:val="00E663FC"/>
    <w:rsid w:val="00E72803"/>
    <w:rsid w:val="00E90A30"/>
    <w:rsid w:val="00E91D17"/>
    <w:rsid w:val="00ED31D1"/>
    <w:rsid w:val="00EE3825"/>
    <w:rsid w:val="00EF6F23"/>
    <w:rsid w:val="00F24CF2"/>
    <w:rsid w:val="00F516FB"/>
    <w:rsid w:val="00F75F64"/>
    <w:rsid w:val="00FA0ADE"/>
    <w:rsid w:val="00FA6596"/>
    <w:rsid w:val="00FB3492"/>
    <w:rsid w:val="00FF6F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E6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4D552E"/>
    <w:pPr>
      <w:tabs>
        <w:tab w:val="center" w:pos="4153"/>
        <w:tab w:val="right" w:pos="8306"/>
      </w:tabs>
      <w:snapToGrid w:val="0"/>
    </w:pPr>
    <w:rPr>
      <w:sz w:val="20"/>
      <w:szCs w:val="20"/>
    </w:rPr>
  </w:style>
  <w:style w:type="character" w:customStyle="1" w:styleId="a5">
    <w:name w:val="頁首 字元"/>
    <w:basedOn w:val="a0"/>
    <w:link w:val="a4"/>
    <w:uiPriority w:val="99"/>
    <w:semiHidden/>
    <w:rsid w:val="004D552E"/>
    <w:rPr>
      <w:sz w:val="20"/>
      <w:szCs w:val="20"/>
    </w:rPr>
  </w:style>
  <w:style w:type="paragraph" w:styleId="a6">
    <w:name w:val="footer"/>
    <w:basedOn w:val="a"/>
    <w:link w:val="a7"/>
    <w:uiPriority w:val="99"/>
    <w:unhideWhenUsed/>
    <w:rsid w:val="004D552E"/>
    <w:pPr>
      <w:tabs>
        <w:tab w:val="center" w:pos="4153"/>
        <w:tab w:val="right" w:pos="8306"/>
      </w:tabs>
      <w:snapToGrid w:val="0"/>
    </w:pPr>
    <w:rPr>
      <w:sz w:val="20"/>
      <w:szCs w:val="20"/>
    </w:rPr>
  </w:style>
  <w:style w:type="character" w:customStyle="1" w:styleId="a7">
    <w:name w:val="頁尾 字元"/>
    <w:basedOn w:val="a0"/>
    <w:link w:val="a6"/>
    <w:uiPriority w:val="99"/>
    <w:rsid w:val="004D552E"/>
    <w:rPr>
      <w:sz w:val="20"/>
      <w:szCs w:val="20"/>
    </w:rPr>
  </w:style>
  <w:style w:type="paragraph" w:styleId="HTML">
    <w:name w:val="HTML Preformatted"/>
    <w:basedOn w:val="a"/>
    <w:link w:val="HTML0"/>
    <w:uiPriority w:val="99"/>
    <w:unhideWhenUsed/>
    <w:rsid w:val="004D5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D552E"/>
    <w:rPr>
      <w:rFonts w:ascii="細明體" w:eastAsia="細明體" w:hAnsi="細明體" w:cs="細明體"/>
      <w:kern w:val="0"/>
      <w:szCs w:val="24"/>
    </w:rPr>
  </w:style>
  <w:style w:type="character" w:styleId="a8">
    <w:name w:val="Hyperlink"/>
    <w:basedOn w:val="a0"/>
    <w:uiPriority w:val="99"/>
    <w:semiHidden/>
    <w:unhideWhenUsed/>
    <w:rsid w:val="004D552E"/>
    <w:rPr>
      <w:color w:val="0000FF"/>
      <w:u w:val="single"/>
    </w:rPr>
  </w:style>
  <w:style w:type="paragraph" w:styleId="a9">
    <w:name w:val="Balloon Text"/>
    <w:basedOn w:val="a"/>
    <w:link w:val="aa"/>
    <w:uiPriority w:val="99"/>
    <w:semiHidden/>
    <w:unhideWhenUsed/>
    <w:rsid w:val="005E4E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4ECB"/>
    <w:rPr>
      <w:rFonts w:asciiTheme="majorHAnsi" w:eastAsiaTheme="majorEastAsia" w:hAnsiTheme="majorHAnsi" w:cstheme="majorBidi"/>
      <w:sz w:val="18"/>
      <w:szCs w:val="18"/>
    </w:rPr>
  </w:style>
  <w:style w:type="paragraph" w:customStyle="1" w:styleId="Default">
    <w:name w:val="Default"/>
    <w:rsid w:val="008F0EBB"/>
    <w:pPr>
      <w:widowControl w:val="0"/>
      <w:autoSpaceDE w:val="0"/>
      <w:autoSpaceDN w:val="0"/>
      <w:adjustRightInd w:val="0"/>
    </w:pPr>
    <w:rPr>
      <w:rFonts w:ascii="Times New Roman" w:hAnsi="Times New Roman" w:cs="Times New Roman"/>
      <w:color w:val="000000"/>
      <w:kern w:val="0"/>
      <w:szCs w:val="24"/>
    </w:rPr>
  </w:style>
  <w:style w:type="paragraph" w:styleId="ab">
    <w:name w:val="List Paragraph"/>
    <w:basedOn w:val="a"/>
    <w:uiPriority w:val="34"/>
    <w:qFormat/>
    <w:rsid w:val="00C04B59"/>
    <w:pPr>
      <w:ind w:leftChars="200" w:left="480"/>
    </w:pPr>
  </w:style>
  <w:style w:type="character" w:styleId="ac">
    <w:name w:val="annotation reference"/>
    <w:basedOn w:val="a0"/>
    <w:uiPriority w:val="99"/>
    <w:semiHidden/>
    <w:unhideWhenUsed/>
    <w:rsid w:val="001C5479"/>
    <w:rPr>
      <w:sz w:val="18"/>
      <w:szCs w:val="18"/>
    </w:rPr>
  </w:style>
  <w:style w:type="paragraph" w:styleId="ad">
    <w:name w:val="annotation text"/>
    <w:basedOn w:val="a"/>
    <w:link w:val="ae"/>
    <w:uiPriority w:val="99"/>
    <w:semiHidden/>
    <w:unhideWhenUsed/>
    <w:rsid w:val="001C5479"/>
  </w:style>
  <w:style w:type="character" w:customStyle="1" w:styleId="ae">
    <w:name w:val="註解文字 字元"/>
    <w:basedOn w:val="a0"/>
    <w:link w:val="ad"/>
    <w:uiPriority w:val="99"/>
    <w:semiHidden/>
    <w:rsid w:val="001C5479"/>
  </w:style>
  <w:style w:type="paragraph" w:styleId="af">
    <w:name w:val="annotation subject"/>
    <w:basedOn w:val="ad"/>
    <w:next w:val="ad"/>
    <w:link w:val="af0"/>
    <w:uiPriority w:val="99"/>
    <w:semiHidden/>
    <w:unhideWhenUsed/>
    <w:rsid w:val="001C5479"/>
    <w:rPr>
      <w:b/>
      <w:bCs/>
    </w:rPr>
  </w:style>
  <w:style w:type="character" w:customStyle="1" w:styleId="af0">
    <w:name w:val="註解主旨 字元"/>
    <w:basedOn w:val="ae"/>
    <w:link w:val="af"/>
    <w:uiPriority w:val="99"/>
    <w:semiHidden/>
    <w:rsid w:val="001C54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0EB09-EB7E-4DF5-9460-FD5ECEEB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12</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2019-01-29T02:55:00Z</cp:lastPrinted>
  <dcterms:created xsi:type="dcterms:W3CDTF">2019-01-29T00:04:00Z</dcterms:created>
  <dcterms:modified xsi:type="dcterms:W3CDTF">2019-01-30T06:01:00Z</dcterms:modified>
</cp:coreProperties>
</file>